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en-US" w:eastAsia="zh-CN"/>
        </w:rPr>
        <w:id w:val="147452431"/>
        <w15:color w:val="DBDBDB"/>
        <w:docPartObj>
          <w:docPartGallery w:val="Table of Contents"/>
          <w:docPartUnique/>
        </w:docPartObj>
      </w:sdtPr>
      <w:sdtEndPr>
        <w:rPr>
          <w:rFonts w:hint="eastAsia" w:ascii="Arial" w:hAnsi="Arial" w:eastAsia="黑体" w:cstheme="minorBidi"/>
          <w:b/>
          <w:kern w:val="2"/>
          <w:sz w:val="32"/>
          <w:szCs w:val="24"/>
          <w:lang w:val="en-US" w:eastAsia="zh-CN" w:bidi="ar-SA"/>
        </w:rPr>
      </w:sdtEndPr>
      <w:sdtContent>
        <w:p>
          <w:pPr>
            <w:pStyle w:val="4"/>
            <w:bidi w:val="0"/>
            <w:jc w:val="center"/>
          </w:pPr>
          <w:bookmarkStart w:id="0" w:name="_Toc24336"/>
          <w:r>
            <w:t>目</w:t>
          </w:r>
          <w:r>
            <w:rPr>
              <w:rFonts w:hint="eastAsia"/>
              <w:lang w:val="en-US" w:eastAsia="zh-CN"/>
            </w:rPr>
            <w:t xml:space="preserve"> </w:t>
          </w:r>
          <w:r>
            <w:t>录</w:t>
          </w:r>
          <w:bookmarkEnd w:id="0"/>
        </w:p>
        <w:p>
          <w:pPr>
            <w:pStyle w:val="7"/>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_Toc24336 </w:instrText>
          </w:r>
          <w:r>
            <w:rPr>
              <w:rFonts w:hint="eastAsia"/>
              <w:lang w:val="en-US" w:eastAsia="zh-CN"/>
            </w:rPr>
            <w:fldChar w:fldCharType="separate"/>
          </w:r>
          <w:r>
            <w:t>目</w:t>
          </w:r>
          <w:r>
            <w:rPr>
              <w:rFonts w:hint="eastAsia"/>
              <w:lang w:val="en-US" w:eastAsia="zh-CN"/>
            </w:rPr>
            <w:t xml:space="preserve"> </w:t>
          </w:r>
          <w:r>
            <w:t>录</w:t>
          </w:r>
          <w:r>
            <w:tab/>
          </w:r>
          <w:r>
            <w:fldChar w:fldCharType="begin"/>
          </w:r>
          <w:r>
            <w:instrText xml:space="preserve"> PAGEREF _Toc24336 \h </w:instrText>
          </w:r>
          <w:r>
            <w:fldChar w:fldCharType="separate"/>
          </w:r>
          <w:r>
            <w:t>1</w:t>
          </w:r>
          <w:r>
            <w:fldChar w:fldCharType="end"/>
          </w:r>
          <w:r>
            <w:rPr>
              <w:rFonts w:hint="eastAsia"/>
              <w:lang w:val="en-US" w:eastAsia="zh-CN"/>
            </w:rPr>
            <w:fldChar w:fldCharType="end"/>
          </w:r>
        </w:p>
        <w:p>
          <w:pPr>
            <w:pStyle w:val="8"/>
            <w:tabs>
              <w:tab w:val="right" w:leader="dot" w:pos="8306"/>
            </w:tabs>
          </w:pPr>
          <w:r>
            <w:rPr>
              <w:rFonts w:hint="eastAsia"/>
              <w:lang w:val="en-US" w:eastAsia="zh-CN"/>
            </w:rPr>
            <w:fldChar w:fldCharType="begin"/>
          </w:r>
          <w:r>
            <w:rPr>
              <w:rFonts w:hint="eastAsia"/>
              <w:lang w:val="en-US" w:eastAsia="zh-CN"/>
            </w:rPr>
            <w:instrText xml:space="preserve"> HYPERLINK \l _Toc22348 </w:instrText>
          </w:r>
          <w:r>
            <w:rPr>
              <w:rFonts w:hint="eastAsia"/>
              <w:lang w:val="en-US" w:eastAsia="zh-CN"/>
            </w:rPr>
            <w:fldChar w:fldCharType="separate"/>
          </w:r>
          <w:r>
            <w:rPr>
              <w:rFonts w:hint="eastAsia"/>
              <w:lang w:val="en-US" w:eastAsia="zh-CN"/>
            </w:rPr>
            <w:t>一． 开放平台API接口对接的流程</w:t>
          </w:r>
          <w:r>
            <w:tab/>
          </w:r>
          <w:r>
            <w:fldChar w:fldCharType="begin"/>
          </w:r>
          <w:r>
            <w:instrText xml:space="preserve"> PAGEREF _Toc22348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_Toc8441 </w:instrText>
          </w:r>
          <w:r>
            <w:rPr>
              <w:rFonts w:hint="eastAsia"/>
              <w:lang w:val="en-US" w:eastAsia="zh-CN"/>
            </w:rPr>
            <w:fldChar w:fldCharType="separate"/>
          </w:r>
          <w:r>
            <w:rPr>
              <w:rFonts w:hint="eastAsia"/>
              <w:lang w:val="en-US" w:eastAsia="zh-CN"/>
            </w:rPr>
            <w:t>1.用企业税号入驻开放平台</w:t>
          </w:r>
          <w:r>
            <w:tab/>
          </w:r>
          <w:r>
            <w:fldChar w:fldCharType="begin"/>
          </w:r>
          <w:r>
            <w:instrText xml:space="preserve"> PAGEREF _Toc8441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_Toc16832 </w:instrText>
          </w:r>
          <w:r>
            <w:rPr>
              <w:rFonts w:hint="eastAsia"/>
              <w:lang w:val="en-US" w:eastAsia="zh-CN"/>
            </w:rPr>
            <w:fldChar w:fldCharType="separate"/>
          </w:r>
          <w:r>
            <w:rPr>
              <w:rFonts w:hint="eastAsia"/>
              <w:lang w:val="en-US" w:eastAsia="zh-CN"/>
            </w:rPr>
            <w:t>2.帮助支持</w:t>
          </w:r>
          <w:r>
            <w:tab/>
          </w:r>
          <w:r>
            <w:fldChar w:fldCharType="begin"/>
          </w:r>
          <w:r>
            <w:instrText xml:space="preserve"> PAGEREF _Toc16832 \h </w:instrText>
          </w:r>
          <w:r>
            <w:fldChar w:fldCharType="separate"/>
          </w:r>
          <w:r>
            <w:t>8</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_Toc26416 </w:instrText>
          </w:r>
          <w:r>
            <w:rPr>
              <w:rFonts w:hint="eastAsia"/>
              <w:lang w:val="en-US" w:eastAsia="zh-CN"/>
            </w:rPr>
            <w:fldChar w:fldCharType="separate"/>
          </w:r>
          <w:r>
            <w:rPr>
              <w:rFonts w:hint="eastAsia"/>
              <w:lang w:val="en-US" w:eastAsia="zh-CN"/>
            </w:rPr>
            <w:t>3. 关于应用</w:t>
          </w:r>
          <w:r>
            <w:tab/>
          </w:r>
          <w:r>
            <w:fldChar w:fldCharType="begin"/>
          </w:r>
          <w:r>
            <w:instrText xml:space="preserve"> PAGEREF _Toc26416 \h </w:instrText>
          </w:r>
          <w:r>
            <w:fldChar w:fldCharType="separate"/>
          </w:r>
          <w:r>
            <w:t>9</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_Toc7173 </w:instrText>
          </w:r>
          <w:r>
            <w:rPr>
              <w:rFonts w:hint="eastAsia"/>
              <w:lang w:val="en-US" w:eastAsia="zh-CN"/>
            </w:rPr>
            <w:fldChar w:fldCharType="separate"/>
          </w:r>
          <w:r>
            <w:rPr>
              <w:rFonts w:hint="eastAsia"/>
              <w:lang w:val="en-US" w:eastAsia="zh-CN"/>
            </w:rPr>
            <w:t>4. 关于access_token</w:t>
          </w:r>
          <w:r>
            <w:tab/>
          </w:r>
          <w:r>
            <w:fldChar w:fldCharType="begin"/>
          </w:r>
          <w:r>
            <w:instrText xml:space="preserve"> PAGEREF _Toc7173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_Toc6348 </w:instrText>
          </w:r>
          <w:r>
            <w:rPr>
              <w:rFonts w:hint="eastAsia"/>
              <w:lang w:val="en-US" w:eastAsia="zh-CN"/>
            </w:rPr>
            <w:fldChar w:fldCharType="separate"/>
          </w:r>
          <w:r>
            <w:rPr>
              <w:rFonts w:hint="eastAsia"/>
              <w:lang w:val="en-US" w:eastAsia="zh-CN"/>
            </w:rPr>
            <w:t>4.1自用型应用获取token</w:t>
          </w:r>
          <w:r>
            <w:tab/>
          </w:r>
          <w:r>
            <w:fldChar w:fldCharType="begin"/>
          </w:r>
          <w:r>
            <w:instrText xml:space="preserve"> PAGEREF _Toc6348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_Toc28817 </w:instrText>
          </w:r>
          <w:r>
            <w:rPr>
              <w:rFonts w:hint="eastAsia"/>
              <w:lang w:val="en-US" w:eastAsia="zh-CN"/>
            </w:rPr>
            <w:fldChar w:fldCharType="separate"/>
          </w:r>
          <w:r>
            <w:rPr>
              <w:rFonts w:hint="eastAsia"/>
              <w:lang w:val="en-US" w:eastAsia="zh-CN"/>
            </w:rPr>
            <w:t>4.2 第三方类型应用获取token</w:t>
          </w:r>
          <w:r>
            <w:tab/>
          </w:r>
          <w:r>
            <w:fldChar w:fldCharType="begin"/>
          </w:r>
          <w:r>
            <w:instrText xml:space="preserve"> PAGEREF _Toc28817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_Toc24357 </w:instrText>
          </w:r>
          <w:r>
            <w:rPr>
              <w:rFonts w:hint="eastAsia"/>
              <w:lang w:val="en-US" w:eastAsia="zh-CN"/>
            </w:rPr>
            <w:fldChar w:fldCharType="separate"/>
          </w:r>
          <w:r>
            <w:rPr>
              <w:rFonts w:hint="eastAsia"/>
              <w:lang w:val="en-US" w:eastAsia="zh-CN"/>
            </w:rPr>
            <w:t>5. 关于测试税号</w:t>
          </w:r>
          <w:r>
            <w:tab/>
          </w:r>
          <w:r>
            <w:fldChar w:fldCharType="begin"/>
          </w:r>
          <w:r>
            <w:instrText xml:space="preserve"> PAGEREF _Toc24357 \h </w:instrText>
          </w:r>
          <w:r>
            <w:fldChar w:fldCharType="separate"/>
          </w:r>
          <w:r>
            <w:t>11</w:t>
          </w:r>
          <w:r>
            <w:fldChar w:fldCharType="end"/>
          </w:r>
          <w:r>
            <w:rPr>
              <w:rFonts w:hint="eastAsia"/>
              <w:lang w:val="en-US" w:eastAsia="zh-CN"/>
            </w:rPr>
            <w:fldChar w:fldCharType="end"/>
          </w:r>
        </w:p>
        <w:p>
          <w:pPr>
            <w:pStyle w:val="8"/>
            <w:tabs>
              <w:tab w:val="right" w:leader="dot" w:pos="8306"/>
            </w:tabs>
          </w:pPr>
          <w:r>
            <w:rPr>
              <w:rFonts w:hint="eastAsia"/>
              <w:lang w:val="en-US" w:eastAsia="zh-CN"/>
            </w:rPr>
            <w:fldChar w:fldCharType="begin"/>
          </w:r>
          <w:r>
            <w:rPr>
              <w:rFonts w:hint="eastAsia"/>
              <w:lang w:val="en-US" w:eastAsia="zh-CN"/>
            </w:rPr>
            <w:instrText xml:space="preserve"> HYPERLINK \l _Toc20790 </w:instrText>
          </w:r>
          <w:r>
            <w:rPr>
              <w:rFonts w:hint="eastAsia"/>
              <w:lang w:val="en-US" w:eastAsia="zh-CN"/>
            </w:rPr>
            <w:fldChar w:fldCharType="separate"/>
          </w:r>
          <w:r>
            <w:rPr>
              <w:rFonts w:hint="eastAsia"/>
              <w:lang w:val="en-US" w:eastAsia="zh-CN"/>
            </w:rPr>
            <w:t>二．业务流程及接口</w:t>
          </w:r>
          <w:r>
            <w:tab/>
          </w:r>
          <w:r>
            <w:fldChar w:fldCharType="begin"/>
          </w:r>
          <w:r>
            <w:instrText xml:space="preserve"> PAGEREF _Toc20790 \h </w:instrText>
          </w:r>
          <w:r>
            <w:fldChar w:fldCharType="separate"/>
          </w:r>
          <w:r>
            <w:t>11</w:t>
          </w:r>
          <w:r>
            <w:fldChar w:fldCharType="end"/>
          </w:r>
          <w:r>
            <w:rPr>
              <w:rFonts w:hint="eastAsia"/>
              <w:lang w:val="en-US" w:eastAsia="zh-CN"/>
            </w:rPr>
            <w:fldChar w:fldCharType="end"/>
          </w:r>
        </w:p>
        <w:p>
          <w:pPr>
            <w:pStyle w:val="8"/>
            <w:tabs>
              <w:tab w:val="right" w:leader="dot" w:pos="8306"/>
            </w:tabs>
          </w:pPr>
          <w:r>
            <w:rPr>
              <w:rFonts w:hint="eastAsia"/>
              <w:lang w:val="en-US" w:eastAsia="zh-CN"/>
            </w:rPr>
            <w:fldChar w:fldCharType="begin"/>
          </w:r>
          <w:r>
            <w:rPr>
              <w:rFonts w:hint="eastAsia"/>
              <w:lang w:val="en-US" w:eastAsia="zh-CN"/>
            </w:rPr>
            <w:instrText xml:space="preserve"> HYPERLINK \l _Toc9036 </w:instrText>
          </w:r>
          <w:r>
            <w:rPr>
              <w:rFonts w:hint="eastAsia"/>
              <w:lang w:val="en-US" w:eastAsia="zh-CN"/>
            </w:rPr>
            <w:fldChar w:fldCharType="separate"/>
          </w:r>
          <w:r>
            <w:rPr>
              <w:rFonts w:hint="eastAsia"/>
              <w:lang w:val="en-US" w:eastAsia="zh-CN"/>
            </w:rPr>
            <w:t>三．常见问题集</w:t>
          </w:r>
          <w:r>
            <w:tab/>
          </w:r>
          <w:r>
            <w:fldChar w:fldCharType="begin"/>
          </w:r>
          <w:r>
            <w:instrText xml:space="preserve"> PAGEREF _Toc9036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_Toc20251 </w:instrText>
          </w:r>
          <w:r>
            <w:rPr>
              <w:rFonts w:hint="eastAsia"/>
              <w:lang w:val="en-US" w:eastAsia="zh-CN"/>
            </w:rPr>
            <w:fldChar w:fldCharType="separate"/>
          </w:r>
          <w:r>
            <w:rPr>
              <w:rFonts w:hint="eastAsia"/>
            </w:rPr>
            <w:t>1. "code":"070301"</w:t>
          </w:r>
          <w:r>
            <w:tab/>
          </w:r>
          <w:r>
            <w:fldChar w:fldCharType="begin"/>
          </w:r>
          <w:r>
            <w:instrText xml:space="preserve"> PAGEREF _Toc20251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_Toc21672 </w:instrText>
          </w:r>
          <w:r>
            <w:rPr>
              <w:rFonts w:hint="eastAsia"/>
              <w:lang w:val="en-US" w:eastAsia="zh-CN"/>
            </w:rPr>
            <w:fldChar w:fldCharType="separate"/>
          </w:r>
          <w:r>
            <w:rPr>
              <w:rFonts w:hint="eastAsia"/>
            </w:rPr>
            <w:t>2. "code":"070302"</w:t>
          </w:r>
          <w:r>
            <w:tab/>
          </w:r>
          <w:r>
            <w:fldChar w:fldCharType="begin"/>
          </w:r>
          <w:r>
            <w:instrText xml:space="preserve"> PAGEREF _Toc21672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_Toc7043 </w:instrText>
          </w:r>
          <w:r>
            <w:rPr>
              <w:rFonts w:hint="eastAsia"/>
              <w:lang w:val="en-US" w:eastAsia="zh-CN"/>
            </w:rPr>
            <w:fldChar w:fldCharType="separate"/>
          </w:r>
          <w:r>
            <w:rPr>
              <w:rFonts w:hint="eastAsia"/>
              <w:lang w:val="en-US" w:eastAsia="zh-CN"/>
            </w:rPr>
            <w:t>3.</w:t>
          </w:r>
          <w:r>
            <w:rPr>
              <w:rFonts w:hint="eastAsia"/>
            </w:rPr>
            <w:t>"code":"070101"</w:t>
          </w:r>
          <w:r>
            <w:tab/>
          </w:r>
          <w:r>
            <w:fldChar w:fldCharType="begin"/>
          </w:r>
          <w:r>
            <w:instrText xml:space="preserve"> PAGEREF _Toc7043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_Toc10524 </w:instrText>
          </w:r>
          <w:r>
            <w:rPr>
              <w:rFonts w:hint="eastAsia"/>
              <w:lang w:val="en-US" w:eastAsia="zh-CN"/>
            </w:rPr>
            <w:fldChar w:fldCharType="separate"/>
          </w:r>
          <w:r>
            <w:rPr>
              <w:rFonts w:hint="eastAsia"/>
              <w:lang w:val="en-US" w:eastAsia="zh-CN"/>
            </w:rPr>
            <w:t>4.</w:t>
          </w:r>
          <w:r>
            <w:rPr>
              <w:rFonts w:hint="eastAsia"/>
            </w:rPr>
            <w:t>"code":"E9302"</w:t>
          </w:r>
          <w:r>
            <w:tab/>
          </w:r>
          <w:r>
            <w:fldChar w:fldCharType="begin"/>
          </w:r>
          <w:r>
            <w:instrText xml:space="preserve"> PAGEREF _Toc10524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_Toc24519 </w:instrText>
          </w:r>
          <w:r>
            <w:rPr>
              <w:rFonts w:hint="eastAsia"/>
              <w:lang w:val="en-US" w:eastAsia="zh-CN"/>
            </w:rPr>
            <w:fldChar w:fldCharType="separate"/>
          </w:r>
          <w:r>
            <w:rPr>
              <w:rFonts w:hint="eastAsia"/>
              <w:lang w:val="en-US" w:eastAsia="zh-CN"/>
            </w:rPr>
            <w:t>5."code":"E9301"</w:t>
          </w:r>
          <w:r>
            <w:tab/>
          </w:r>
          <w:r>
            <w:fldChar w:fldCharType="begin"/>
          </w:r>
          <w:r>
            <w:instrText xml:space="preserve"> PAGEREF _Toc24519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_Toc19348 </w:instrText>
          </w:r>
          <w:r>
            <w:rPr>
              <w:rFonts w:hint="eastAsia"/>
              <w:lang w:val="en-US" w:eastAsia="zh-CN"/>
            </w:rPr>
            <w:fldChar w:fldCharType="separate"/>
          </w:r>
          <w:r>
            <w:rPr>
              <w:rFonts w:hint="eastAsia"/>
              <w:lang w:val="en-US" w:eastAsia="zh-CN"/>
            </w:rPr>
            <w:t>6."code":"E4000"</w:t>
          </w:r>
          <w:r>
            <w:tab/>
          </w:r>
          <w:r>
            <w:fldChar w:fldCharType="begin"/>
          </w:r>
          <w:r>
            <w:instrText xml:space="preserve"> PAGEREF _Toc19348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_Toc3632 </w:instrText>
          </w:r>
          <w:r>
            <w:rPr>
              <w:rFonts w:hint="eastAsia"/>
              <w:lang w:val="en-US" w:eastAsia="zh-CN"/>
            </w:rPr>
            <w:fldChar w:fldCharType="separate"/>
          </w:r>
          <w:r>
            <w:rPr>
              <w:rFonts w:hint="eastAsia"/>
              <w:lang w:val="en-US" w:eastAsia="zh-CN"/>
            </w:rPr>
            <w:t>7."code":"E9154"</w:t>
          </w:r>
          <w:r>
            <w:tab/>
          </w:r>
          <w:r>
            <w:fldChar w:fldCharType="begin"/>
          </w:r>
          <w:r>
            <w:instrText xml:space="preserve"> PAGEREF _Toc3632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_Toc21504 </w:instrText>
          </w:r>
          <w:r>
            <w:rPr>
              <w:rFonts w:hint="eastAsia"/>
              <w:lang w:val="en-US" w:eastAsia="zh-CN"/>
            </w:rPr>
            <w:fldChar w:fldCharType="separate"/>
          </w:r>
          <w:r>
            <w:rPr>
              <w:rFonts w:hint="eastAsia"/>
              <w:lang w:val="en-US" w:eastAsia="zh-CN"/>
            </w:rPr>
            <w:t>8.创建应用时提示：账号未加入任何企业。</w:t>
          </w:r>
          <w:r>
            <w:tab/>
          </w:r>
          <w:r>
            <w:fldChar w:fldCharType="begin"/>
          </w:r>
          <w:r>
            <w:instrText xml:space="preserve"> PAGEREF _Toc21504 \h </w:instrText>
          </w:r>
          <w:r>
            <w:fldChar w:fldCharType="separate"/>
          </w:r>
          <w:r>
            <w:t>14</w:t>
          </w:r>
          <w:r>
            <w:fldChar w:fldCharType="end"/>
          </w:r>
          <w:r>
            <w:rPr>
              <w:rFonts w:hint="eastAsia"/>
              <w:lang w:val="en-US" w:eastAsia="zh-CN"/>
            </w:rPr>
            <w:fldChar w:fldCharType="end"/>
          </w:r>
        </w:p>
        <w:p>
          <w:pPr>
            <w:pStyle w:val="3"/>
            <w:bidi w:val="0"/>
            <w:outlineLvl w:val="9"/>
            <w:rPr>
              <w:rFonts w:hint="eastAsia"/>
              <w:lang w:val="en-US" w:eastAsia="zh-CN"/>
            </w:rPr>
          </w:pPr>
          <w:r>
            <w:rPr>
              <w:rFonts w:hint="eastAsia"/>
              <w:lang w:val="en-US" w:eastAsia="zh-CN"/>
            </w:rPr>
            <w:fldChar w:fldCharType="end"/>
          </w:r>
        </w:p>
      </w:sdtContent>
    </w:sdt>
    <w:p>
      <w:pPr>
        <w:pStyle w:val="3"/>
        <w:bidi w:val="0"/>
        <w:spacing w:before="0" w:after="0" w:line="240" w:lineRule="auto"/>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numPr>
          <w:ilvl w:val="0"/>
          <w:numId w:val="1"/>
        </w:numPr>
        <w:bidi w:val="0"/>
        <w:outlineLvl w:val="0"/>
        <w:rPr>
          <w:rFonts w:hint="eastAsia"/>
          <w:lang w:val="en-US" w:eastAsia="zh-CN"/>
        </w:rPr>
      </w:pPr>
      <w:bookmarkStart w:id="1" w:name="_Toc22348"/>
      <w:r>
        <w:rPr>
          <w:rFonts w:hint="eastAsia"/>
          <w:lang w:val="en-US" w:eastAsia="zh-CN"/>
        </w:rPr>
        <w:t>开放平台诺税通</w:t>
      </w:r>
      <w:r>
        <w:rPr>
          <w:rFonts w:hint="eastAsia" w:ascii="宋体" w:hAnsi="宋体" w:eastAsia="宋体" w:cs="宋体"/>
          <w:sz w:val="24"/>
          <w:szCs w:val="24"/>
          <w:lang w:val="en-US" w:eastAsia="zh-CN"/>
        </w:rPr>
        <w:t>saas</w:t>
      </w:r>
      <w:r>
        <w:rPr>
          <w:rFonts w:hint="eastAsia"/>
          <w:lang w:val="en-US" w:eastAsia="zh-CN"/>
        </w:rPr>
        <w:t>接口对接流程</w:t>
      </w:r>
      <w:bookmarkEnd w:id="1"/>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开放平台诺税通saas接口对接的流程：</w:t>
      </w:r>
    </w:p>
    <w:p>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"https://open.nuonuo.com/" \l "/index" </w:instrText>
      </w:r>
      <w:r>
        <w:rPr>
          <w:rFonts w:hint="eastAsia" w:ascii="宋体" w:hAnsi="宋体" w:eastAsia="宋体" w:cs="宋体"/>
          <w:sz w:val="24"/>
          <w:szCs w:val="24"/>
          <w:lang w:eastAsia="zh-CN"/>
        </w:rPr>
        <w:fldChar w:fldCharType="separate"/>
      </w:r>
      <w:r>
        <w:rPr>
          <w:rStyle w:val="12"/>
          <w:rFonts w:hint="eastAsia" w:ascii="宋体" w:hAnsi="宋体" w:eastAsia="宋体" w:cs="宋体"/>
          <w:sz w:val="24"/>
          <w:szCs w:val="24"/>
          <w:lang w:eastAsia="zh-CN"/>
        </w:rPr>
        <w:t>https://open.nuonuo.com/#/index</w:t>
      </w:r>
      <w:r>
        <w:rPr>
          <w:rFonts w:hint="eastAsia" w:ascii="宋体" w:hAnsi="宋体" w:eastAsia="宋体" w:cs="宋体"/>
          <w:sz w:val="24"/>
          <w:szCs w:val="24"/>
          <w:lang w:eastAsia="zh-CN"/>
        </w:rPr>
        <w:fldChar w:fldCharType="end"/>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这个是对接的平台入口，先确认开发者的身份，是</w:t>
      </w:r>
      <w:r>
        <w:rPr>
          <w:rFonts w:hint="eastAsia" w:ascii="宋体" w:hAnsi="宋体" w:eastAsia="宋体" w:cs="宋体"/>
          <w:sz w:val="24"/>
          <w:szCs w:val="24"/>
          <w:lang w:val="en-US" w:eastAsia="zh-CN"/>
        </w:rPr>
        <w:t>系统服务商</w:t>
      </w:r>
      <w:r>
        <w:rPr>
          <w:rFonts w:hint="eastAsia" w:ascii="宋体" w:hAnsi="宋体" w:eastAsia="宋体" w:cs="宋体"/>
          <w:sz w:val="24"/>
          <w:szCs w:val="24"/>
        </w:rPr>
        <w:t>还是企业</w:t>
      </w:r>
      <w:r>
        <w:rPr>
          <w:rFonts w:hint="eastAsia" w:ascii="宋体" w:hAnsi="宋体" w:eastAsia="宋体" w:cs="宋体"/>
          <w:sz w:val="24"/>
          <w:szCs w:val="24"/>
          <w:lang w:eastAsia="zh-CN"/>
        </w:rPr>
        <w:t>。</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系统服务商身份</w:t>
      </w:r>
      <w:r>
        <w:rPr>
          <w:rFonts w:hint="eastAsia" w:ascii="宋体" w:hAnsi="宋体" w:eastAsia="宋体" w:cs="宋体"/>
          <w:sz w:val="24"/>
          <w:szCs w:val="24"/>
          <w:lang w:eastAsia="zh-CN"/>
        </w:rPr>
        <w:t>：适用于集团性企业或多个销方税号（如</w:t>
      </w:r>
      <w:r>
        <w:rPr>
          <w:rFonts w:hint="eastAsia" w:ascii="宋体" w:hAnsi="宋体" w:eastAsia="宋体" w:cs="宋体"/>
          <w:sz w:val="24"/>
          <w:szCs w:val="24"/>
          <w:lang w:val="en-US" w:eastAsia="zh-CN"/>
        </w:rPr>
        <w:t>20个税号</w:t>
      </w:r>
      <w:r>
        <w:rPr>
          <w:rFonts w:hint="eastAsia" w:ascii="宋体" w:hAnsi="宋体" w:eastAsia="宋体" w:cs="宋体"/>
          <w:sz w:val="24"/>
          <w:szCs w:val="24"/>
          <w:lang w:eastAsia="zh-CN"/>
        </w:rPr>
        <w:t>）开票。</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独立企业身份</w:t>
      </w:r>
      <w:r>
        <w:rPr>
          <w:rFonts w:hint="eastAsia" w:ascii="宋体" w:hAnsi="宋体" w:eastAsia="宋体" w:cs="宋体"/>
          <w:sz w:val="24"/>
          <w:szCs w:val="24"/>
          <w:lang w:eastAsia="zh-CN"/>
        </w:rPr>
        <w:t>：适用于单税号开具发票。仅入驻的税号可作为销方开具发票。</w:t>
      </w:r>
    </w:p>
    <w:p>
      <w:pPr>
        <w:spacing w:line="360" w:lineRule="auto"/>
        <w:rPr>
          <w:rFonts w:hint="default" w:ascii="宋体" w:hAnsi="宋体" w:eastAsia="宋体" w:cs="宋体"/>
          <w:sz w:val="24"/>
          <w:szCs w:val="24"/>
          <w:lang w:val="en-US" w:eastAsia="zh-CN"/>
        </w:rPr>
      </w:pPr>
      <w:r>
        <w:rPr>
          <w:rFonts w:hint="eastAsia" w:ascii="宋体" w:hAnsi="宋体" w:eastAsia="宋体" w:cs="宋体"/>
          <w:b/>
          <w:bCs/>
          <w:sz w:val="24"/>
          <w:szCs w:val="24"/>
          <w:lang w:eastAsia="zh-CN"/>
        </w:rPr>
        <w:t>第三方应用</w:t>
      </w:r>
      <w:r>
        <w:rPr>
          <w:rFonts w:hint="eastAsia" w:ascii="宋体" w:hAnsi="宋体" w:eastAsia="宋体" w:cs="宋体"/>
          <w:sz w:val="24"/>
          <w:szCs w:val="24"/>
          <w:lang w:eastAsia="zh-CN"/>
        </w:rPr>
        <w:t>：仅系统服务商可创建。该应用可实现多个销方税号同时使用该应用的</w:t>
      </w:r>
      <w:r>
        <w:rPr>
          <w:rFonts w:hint="eastAsia" w:ascii="宋体" w:hAnsi="宋体" w:eastAsia="宋体" w:cs="宋体"/>
          <w:sz w:val="24"/>
          <w:szCs w:val="24"/>
          <w:lang w:val="en-US" w:eastAsia="zh-CN"/>
        </w:rPr>
        <w:t>appkey及appsecret，调用时不同的商户仅税号及token不相同，适合集团或多税号系统方使用。</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lang w:eastAsia="zh-CN"/>
        </w:rPr>
        <w:t>自用型应用</w:t>
      </w:r>
      <w:r>
        <w:rPr>
          <w:rFonts w:hint="eastAsia" w:ascii="宋体" w:hAnsi="宋体" w:eastAsia="宋体" w:cs="宋体"/>
          <w:sz w:val="24"/>
          <w:szCs w:val="24"/>
          <w:lang w:eastAsia="zh-CN"/>
        </w:rPr>
        <w:t>：</w:t>
      </w:r>
      <w:r>
        <w:rPr>
          <w:rFonts w:hint="eastAsia" w:ascii="宋体" w:hAnsi="宋体" w:eastAsia="宋体" w:cs="宋体"/>
          <w:sz w:val="24"/>
          <w:szCs w:val="24"/>
        </w:rPr>
        <w:t>为自己公司开发应用，</w:t>
      </w:r>
      <w:r>
        <w:rPr>
          <w:rFonts w:hint="eastAsia" w:ascii="宋体" w:hAnsi="宋体" w:eastAsia="宋体" w:cs="宋体"/>
          <w:sz w:val="24"/>
          <w:szCs w:val="24"/>
          <w:lang w:eastAsia="zh-CN"/>
        </w:rPr>
        <w:t>仅入驻的税号可开票，不可替其他税号开具。</w:t>
      </w:r>
    </w:p>
    <w:p>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）入驻审核通过</w:t>
      </w:r>
      <w:r>
        <w:rPr>
          <w:rFonts w:hint="eastAsia" w:ascii="宋体" w:hAnsi="宋体" w:eastAsia="宋体" w:cs="宋体"/>
          <w:sz w:val="24"/>
          <w:szCs w:val="24"/>
        </w:rPr>
        <w:t>以后需要申请</w:t>
      </w:r>
      <w:r>
        <w:rPr>
          <w:rFonts w:hint="eastAsia" w:ascii="宋体" w:hAnsi="宋体" w:eastAsia="宋体" w:cs="宋体"/>
          <w:sz w:val="24"/>
          <w:szCs w:val="24"/>
          <w:lang w:eastAsia="zh-CN"/>
        </w:rPr>
        <w:t>“</w:t>
      </w:r>
      <w:r>
        <w:rPr>
          <w:rFonts w:hint="eastAsia" w:ascii="宋体" w:hAnsi="宋体" w:eastAsia="宋体" w:cs="宋体"/>
          <w:b/>
          <w:bCs/>
          <w:sz w:val="24"/>
          <w:szCs w:val="24"/>
          <w:lang w:val="en-US" w:eastAsia="zh-CN"/>
        </w:rPr>
        <w:t>诺税通saas</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标签的</w:t>
      </w:r>
      <w:r>
        <w:rPr>
          <w:rFonts w:hint="eastAsia" w:ascii="宋体" w:hAnsi="宋体" w:eastAsia="宋体" w:cs="宋体"/>
          <w:sz w:val="24"/>
          <w:szCs w:val="24"/>
        </w:rPr>
        <w:t>应用，应用申请完成会分配一组正式的appkey和一组沙箱的appkey，即可进行测试开发。</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b/>
          <w:bCs/>
          <w:sz w:val="24"/>
          <w:szCs w:val="24"/>
        </w:rPr>
        <w:t>开放平台--帮助支持--SDK中心</w:t>
      </w:r>
      <w:r>
        <w:rPr>
          <w:rFonts w:hint="eastAsia" w:ascii="宋体" w:hAnsi="宋体" w:eastAsia="宋体" w:cs="宋体"/>
          <w:sz w:val="24"/>
          <w:szCs w:val="24"/>
        </w:rPr>
        <w:t xml:space="preserve"> 可以下载现有的SDK来参考</w:t>
      </w:r>
      <w:r>
        <w:rPr>
          <w:rFonts w:hint="eastAsia" w:ascii="宋体" w:hAnsi="宋体" w:eastAsia="宋体" w:cs="宋体"/>
          <w:sz w:val="24"/>
          <w:szCs w:val="24"/>
          <w:lang w:eastAsia="zh-CN"/>
        </w:rPr>
        <w:t>。</w:t>
      </w:r>
    </w:p>
    <w:p>
      <w:pPr>
        <w:pStyle w:val="4"/>
        <w:bidi w:val="0"/>
        <w:outlineLvl w:val="1"/>
        <w:rPr>
          <w:rFonts w:hint="default"/>
          <w:lang w:val="en-US" w:eastAsia="zh-CN"/>
        </w:rPr>
      </w:pPr>
      <w:bookmarkStart w:id="2" w:name="_Toc8441"/>
      <w:r>
        <w:rPr>
          <w:rFonts w:hint="eastAsia"/>
          <w:lang w:val="en-US" w:eastAsia="zh-CN"/>
        </w:rPr>
        <w:t>1.用企业税号入驻开放平台</w:t>
      </w:r>
      <w:bookmarkEnd w:id="2"/>
    </w:p>
    <w:p>
      <w:pPr>
        <w:pStyle w:val="5"/>
        <w:bidi w:val="0"/>
        <w:rPr>
          <w:rFonts w:hint="default"/>
          <w:lang w:val="en-US" w:eastAsia="zh-CN"/>
        </w:rPr>
      </w:pPr>
      <w:r>
        <w:rPr>
          <w:rFonts w:hint="eastAsia"/>
          <w:lang w:val="en-US" w:eastAsia="zh-CN"/>
        </w:rPr>
        <w:t>1.1 企业账号注册和登陆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"https://open.nuonuo.com/" \l "/index" </w:instrText>
      </w:r>
      <w:r>
        <w:rPr>
          <w:rFonts w:hint="eastAsia" w:ascii="宋体" w:hAnsi="宋体" w:eastAsia="宋体" w:cs="宋体"/>
          <w:sz w:val="24"/>
          <w:szCs w:val="24"/>
          <w:lang w:eastAsia="zh-CN"/>
        </w:rPr>
        <w:fldChar w:fldCharType="separate"/>
      </w:r>
      <w:r>
        <w:rPr>
          <w:rStyle w:val="12"/>
          <w:rFonts w:hint="eastAsia" w:ascii="宋体" w:hAnsi="宋体" w:eastAsia="宋体" w:cs="宋体"/>
          <w:sz w:val="24"/>
          <w:szCs w:val="24"/>
          <w:lang w:eastAsia="zh-CN"/>
        </w:rPr>
        <w:t>https://open.nuonuo.com/#/index</w:t>
      </w:r>
      <w:r>
        <w:rPr>
          <w:rFonts w:hint="eastAsia" w:ascii="宋体" w:hAnsi="宋体" w:eastAsia="宋体" w:cs="宋体"/>
          <w:sz w:val="24"/>
          <w:szCs w:val="24"/>
          <w:lang w:eastAsia="zh-CN"/>
        </w:rPr>
        <w:fldChar w:fldCharType="end"/>
      </w:r>
      <w:r>
        <w:rPr>
          <w:rFonts w:hint="eastAsia" w:asciiTheme="minorEastAsia" w:hAnsiTheme="minorEastAsia" w:eastAsiaTheme="minorEastAsia" w:cstheme="minorEastAsia"/>
          <w:sz w:val="24"/>
          <w:szCs w:val="24"/>
        </w:rPr>
        <w:t>这个是对接的</w:t>
      </w:r>
      <w:r>
        <w:rPr>
          <w:rFonts w:hint="eastAsia" w:asciiTheme="minorEastAsia" w:hAnsiTheme="minorEastAsia" w:cstheme="minorEastAsia"/>
          <w:sz w:val="24"/>
          <w:szCs w:val="24"/>
          <w:lang w:val="en-US" w:eastAsia="zh-CN"/>
        </w:rPr>
        <w:t>开放</w:t>
      </w:r>
      <w:r>
        <w:rPr>
          <w:rFonts w:hint="eastAsia" w:asciiTheme="minorEastAsia" w:hAnsiTheme="minorEastAsia" w:eastAsiaTheme="minorEastAsia" w:cstheme="minorEastAsia"/>
          <w:sz w:val="24"/>
          <w:szCs w:val="24"/>
        </w:rPr>
        <w:t>平台入口，</w:t>
      </w:r>
      <w:r>
        <w:rPr>
          <w:rFonts w:hint="eastAsia" w:asciiTheme="minorEastAsia" w:hAnsiTheme="minorEastAsia" w:eastAsiaTheme="minorEastAsia" w:cstheme="minorEastAsia"/>
          <w:sz w:val="24"/>
          <w:szCs w:val="24"/>
          <w:lang w:val="en-US" w:eastAsia="zh-CN"/>
        </w:rPr>
        <w:t>用企业税号入驻开放平台，首次使用点击“免费注册”，选择“企业账号注册”。</w:t>
      </w:r>
    </w:p>
    <w:p>
      <w:r>
        <w:drawing>
          <wp:inline distT="0" distB="0" distL="114300" distR="114300">
            <wp:extent cx="4743450" cy="2517775"/>
            <wp:effectExtent l="0" t="0" r="635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743450" cy="2517775"/>
                    </a:xfrm>
                    <a:prstGeom prst="rect">
                      <a:avLst/>
                    </a:prstGeom>
                    <a:noFill/>
                    <a:ln>
                      <a:noFill/>
                    </a:ln>
                  </pic:spPr>
                </pic:pic>
              </a:graphicData>
            </a:graphic>
          </wp:inline>
        </w:drawing>
      </w:r>
    </w:p>
    <w:p>
      <w:r>
        <w:drawing>
          <wp:inline distT="0" distB="0" distL="114300" distR="114300">
            <wp:extent cx="5273040" cy="2974340"/>
            <wp:effectExtent l="0" t="0" r="10160" b="1016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5"/>
                    <a:stretch>
                      <a:fillRect/>
                    </a:stretch>
                  </pic:blipFill>
                  <pic:spPr>
                    <a:xfrm>
                      <a:off x="0" y="0"/>
                      <a:ext cx="5273040" cy="2974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填写完信息以后，点击【注册】完成注册。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企业注册时若遇到“企业税号已被注册”，表示该企业税号已经注册过诺诺平台，可以直接用企业税号登陆。</w:t>
      </w:r>
    </w:p>
    <w:p>
      <w:r>
        <w:drawing>
          <wp:inline distT="0" distB="0" distL="114300" distR="114300">
            <wp:extent cx="5266690" cy="1640205"/>
            <wp:effectExtent l="0" t="0" r="381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66690" cy="1640205"/>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lang w:val="en-US" w:eastAsia="zh-CN"/>
        </w:rPr>
        <w:t>登陆时若遇到“用户名或密码错误”，可以点击“忘记密码”进行企业账号密码重置，或者联系航信同事或者诺诺运维同事查看账号绑定的手机号再找回密码。</w:t>
      </w:r>
    </w:p>
    <w:p>
      <w:pPr>
        <w:rPr>
          <w:rFonts w:hint="default"/>
          <w:lang w:val="en-US" w:eastAsia="zh-CN"/>
        </w:rPr>
      </w:pPr>
      <w:r>
        <w:drawing>
          <wp:inline distT="0" distB="0" distL="114300" distR="114300">
            <wp:extent cx="5078730" cy="2403475"/>
            <wp:effectExtent l="0" t="0" r="127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078730" cy="2403475"/>
                    </a:xfrm>
                    <a:prstGeom prst="rect">
                      <a:avLst/>
                    </a:prstGeom>
                    <a:noFill/>
                    <a:ln>
                      <a:noFill/>
                    </a:ln>
                  </pic:spPr>
                </pic:pic>
              </a:graphicData>
            </a:graphic>
          </wp:inline>
        </w:drawing>
      </w:r>
    </w:p>
    <w:p>
      <w:pPr>
        <w:pStyle w:val="5"/>
        <w:bidi w:val="0"/>
        <w:rPr>
          <w:rFonts w:hint="default" w:eastAsia="黑体"/>
          <w:lang w:val="en-US" w:eastAsia="zh-CN"/>
        </w:rPr>
      </w:pPr>
      <w:r>
        <w:rPr>
          <w:rFonts w:hint="eastAsia"/>
          <w:lang w:val="en-US" w:eastAsia="zh-CN"/>
        </w:rPr>
        <w:t>1.2提交企业资质的认证</w:t>
      </w:r>
    </w:p>
    <w:p>
      <w:pPr>
        <w:pStyle w:val="5"/>
        <w:bidi w:val="0"/>
        <w:rPr>
          <w:rFonts w:hint="eastAsia"/>
          <w:lang w:val="en-US" w:eastAsia="zh-CN"/>
        </w:rPr>
      </w:pPr>
      <w:r>
        <w:rPr>
          <w:rFonts w:hint="eastAsia"/>
          <w:lang w:val="en-US" w:eastAsia="zh-CN"/>
        </w:rPr>
        <w:t xml:space="preserve">   1.2.1入驻身份选择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完成企业注册后，点击“应用管理”，来到入驻诺诺网的页面。先确认开发者的身份，是系统服务商还是独立企业。</w:t>
      </w:r>
    </w:p>
    <w:p>
      <w:pPr>
        <w:rPr>
          <w:rFonts w:hint="default"/>
          <w:lang w:val="en-US" w:eastAsia="zh-CN"/>
        </w:rPr>
      </w:pPr>
      <w:r>
        <w:drawing>
          <wp:inline distT="0" distB="0" distL="114300" distR="114300">
            <wp:extent cx="5274310" cy="2715895"/>
            <wp:effectExtent l="0" t="0" r="8890" b="190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8"/>
                    <a:stretch>
                      <a:fillRect/>
                    </a:stretch>
                  </pic:blipFill>
                  <pic:spPr>
                    <a:xfrm>
                      <a:off x="0" y="0"/>
                      <a:ext cx="5274310" cy="2715895"/>
                    </a:xfrm>
                    <a:prstGeom prst="rect">
                      <a:avLst/>
                    </a:prstGeom>
                    <a:noFill/>
                    <a:ln>
                      <a:noFill/>
                    </a:ln>
                  </pic:spPr>
                </pic:pic>
              </a:graphicData>
            </a:graphic>
          </wp:inline>
        </w:drawing>
      </w:r>
    </w:p>
    <w:p>
      <w:pPr>
        <w:spacing w:line="360" w:lineRule="auto"/>
        <w:ind w:firstLine="480" w:firstLineChars="200"/>
        <w:rPr>
          <w:rFonts w:hint="eastAsia"/>
          <w:sz w:val="24"/>
          <w:szCs w:val="24"/>
          <w:lang w:eastAsia="zh-CN"/>
        </w:rPr>
      </w:pPr>
      <w:r>
        <w:rPr>
          <w:rFonts w:hint="eastAsia"/>
          <w:sz w:val="24"/>
          <w:szCs w:val="24"/>
        </w:rPr>
        <w:t>开发第三方应用为其他无开发能力的商户或企业提供系统服务</w:t>
      </w:r>
      <w:r>
        <w:rPr>
          <w:rFonts w:hint="eastAsia"/>
          <w:sz w:val="24"/>
          <w:szCs w:val="24"/>
          <w:lang w:val="en-US" w:eastAsia="zh-CN"/>
        </w:rPr>
        <w:t>就选择系统服务商，</w:t>
      </w:r>
      <w:r>
        <w:rPr>
          <w:rFonts w:hint="eastAsia"/>
          <w:sz w:val="24"/>
          <w:szCs w:val="24"/>
        </w:rPr>
        <w:t>用平台商的税号进行</w:t>
      </w:r>
      <w:r>
        <w:rPr>
          <w:rFonts w:hint="eastAsia"/>
          <w:sz w:val="24"/>
          <w:szCs w:val="24"/>
          <w:lang w:val="en-US" w:eastAsia="zh-CN"/>
        </w:rPr>
        <w:t>注册或</w:t>
      </w:r>
      <w:r>
        <w:rPr>
          <w:rFonts w:hint="eastAsia"/>
          <w:sz w:val="24"/>
          <w:szCs w:val="24"/>
        </w:rPr>
        <w:t>登录</w:t>
      </w:r>
      <w:r>
        <w:rPr>
          <w:rFonts w:hint="eastAsia"/>
          <w:sz w:val="24"/>
          <w:szCs w:val="24"/>
          <w:lang w:eastAsia="zh-CN"/>
        </w:rPr>
        <w:t>（</w:t>
      </w:r>
      <w:r>
        <w:rPr>
          <w:rFonts w:hint="eastAsia"/>
          <w:sz w:val="24"/>
          <w:szCs w:val="24"/>
          <w:lang w:val="en-US" w:eastAsia="zh-CN"/>
        </w:rPr>
        <w:t>即</w:t>
      </w:r>
      <w:r>
        <w:rPr>
          <w:rFonts w:hint="eastAsia"/>
          <w:color w:val="FF0000"/>
          <w:sz w:val="24"/>
          <w:szCs w:val="24"/>
          <w:lang w:val="en-US" w:eastAsia="zh-CN"/>
        </w:rPr>
        <w:t>有多个销方税号开票</w:t>
      </w:r>
      <w:r>
        <w:rPr>
          <w:rFonts w:hint="eastAsia"/>
          <w:sz w:val="24"/>
          <w:szCs w:val="24"/>
          <w:lang w:val="en-US" w:eastAsia="zh-CN"/>
        </w:rPr>
        <w:t>就注册为系统服务商</w:t>
      </w:r>
      <w:r>
        <w:rPr>
          <w:rFonts w:hint="eastAsia"/>
          <w:sz w:val="24"/>
          <w:szCs w:val="24"/>
          <w:lang w:eastAsia="zh-CN"/>
        </w:rPr>
        <w:t>）；</w:t>
      </w:r>
    </w:p>
    <w:p>
      <w:pPr>
        <w:spacing w:line="360" w:lineRule="auto"/>
        <w:ind w:firstLine="480" w:firstLineChars="200"/>
        <w:rPr>
          <w:rFonts w:hint="eastAsia"/>
          <w:sz w:val="24"/>
          <w:szCs w:val="24"/>
          <w:lang w:eastAsia="zh-CN"/>
        </w:rPr>
      </w:pPr>
      <w:r>
        <w:rPr>
          <w:rFonts w:hint="eastAsia"/>
          <w:sz w:val="24"/>
          <w:szCs w:val="24"/>
        </w:rPr>
        <w:t>为自己公司开发应用，直接为用户提供服务的企业用户</w:t>
      </w:r>
      <w:r>
        <w:rPr>
          <w:rFonts w:hint="eastAsia"/>
          <w:sz w:val="24"/>
          <w:szCs w:val="24"/>
          <w:lang w:val="en-US" w:eastAsia="zh-CN"/>
        </w:rPr>
        <w:t>就选择独立企业，</w:t>
      </w:r>
      <w:r>
        <w:rPr>
          <w:rFonts w:hint="eastAsia"/>
          <w:sz w:val="24"/>
          <w:szCs w:val="24"/>
        </w:rPr>
        <w:t>直接用企业的税号</w:t>
      </w:r>
      <w:r>
        <w:rPr>
          <w:rFonts w:hint="eastAsia"/>
          <w:sz w:val="24"/>
          <w:szCs w:val="24"/>
          <w:lang w:val="en-US" w:eastAsia="zh-CN"/>
        </w:rPr>
        <w:t>注册或</w:t>
      </w:r>
      <w:r>
        <w:rPr>
          <w:rFonts w:hint="eastAsia"/>
          <w:sz w:val="24"/>
          <w:szCs w:val="24"/>
        </w:rPr>
        <w:t>登录</w:t>
      </w:r>
      <w:r>
        <w:rPr>
          <w:rFonts w:hint="eastAsia"/>
          <w:sz w:val="24"/>
          <w:szCs w:val="24"/>
          <w:lang w:eastAsia="zh-CN"/>
        </w:rPr>
        <w:t>（</w:t>
      </w:r>
      <w:r>
        <w:rPr>
          <w:rFonts w:hint="eastAsia"/>
          <w:sz w:val="24"/>
          <w:szCs w:val="24"/>
          <w:lang w:val="en-US" w:eastAsia="zh-CN"/>
        </w:rPr>
        <w:t>即</w:t>
      </w:r>
      <w:r>
        <w:rPr>
          <w:rFonts w:hint="eastAsia"/>
          <w:color w:val="FF0000"/>
          <w:sz w:val="24"/>
          <w:szCs w:val="24"/>
          <w:lang w:val="en-US" w:eastAsia="zh-CN"/>
        </w:rPr>
        <w:t>只有一个销方税号开票</w:t>
      </w:r>
      <w:r>
        <w:rPr>
          <w:rFonts w:hint="eastAsia"/>
          <w:sz w:val="24"/>
          <w:szCs w:val="24"/>
          <w:lang w:val="en-US" w:eastAsia="zh-CN"/>
        </w:rPr>
        <w:t>就注册为独立企业</w:t>
      </w:r>
      <w:r>
        <w:rPr>
          <w:rFonts w:hint="eastAsia"/>
          <w:sz w:val="24"/>
          <w:szCs w:val="24"/>
          <w:lang w:eastAsia="zh-CN"/>
        </w:rPr>
        <w:t>）。</w:t>
      </w:r>
      <w:r>
        <w:rPr>
          <w:rFonts w:hint="eastAsia"/>
          <w:sz w:val="24"/>
          <w:szCs w:val="24"/>
          <w:lang w:val="en-US" w:eastAsia="zh-CN"/>
        </w:rPr>
        <w:t>独立企业无法创建第三方类型的应用</w:t>
      </w:r>
      <w:r>
        <w:rPr>
          <w:rFonts w:hint="eastAsia"/>
          <w:sz w:val="24"/>
          <w:szCs w:val="24"/>
          <w:lang w:eastAsia="zh-CN"/>
        </w:rPr>
        <w:t>。</w:t>
      </w:r>
    </w:p>
    <w:p>
      <w:pPr>
        <w:pStyle w:val="6"/>
        <w:bidi w:val="0"/>
        <w:rPr>
          <w:rFonts w:hint="eastAsia"/>
          <w:lang w:val="en-US" w:eastAsia="zh-CN"/>
        </w:rPr>
      </w:pPr>
      <w:r>
        <w:rPr>
          <w:rFonts w:hint="eastAsia"/>
          <w:lang w:val="en-US" w:eastAsia="zh-CN"/>
        </w:rPr>
        <w:t>1.2.2企业信息录入和联系人信息录入</w:t>
      </w:r>
    </w:p>
    <w:p>
      <w:pPr>
        <w:rPr>
          <w:rFonts w:hint="default"/>
          <w:lang w:val="en-US" w:eastAsia="zh-CN"/>
        </w:rPr>
      </w:pPr>
      <w:r>
        <w:rPr>
          <w:rFonts w:hint="eastAsia"/>
          <w:sz w:val="24"/>
          <w:szCs w:val="24"/>
          <w:lang w:val="en-US" w:eastAsia="zh-CN"/>
        </w:rPr>
        <w:t>根据页面提示录入企业信息和联系人信息</w:t>
      </w:r>
    </w:p>
    <w:p>
      <w:pPr>
        <w:ind w:firstLine="420" w:firstLineChars="200"/>
      </w:pPr>
      <w:r>
        <w:drawing>
          <wp:inline distT="0" distB="0" distL="114300" distR="114300">
            <wp:extent cx="5271770" cy="3202940"/>
            <wp:effectExtent l="0" t="0" r="11430" b="1016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9"/>
                    <a:stretch>
                      <a:fillRect/>
                    </a:stretch>
                  </pic:blipFill>
                  <pic:spPr>
                    <a:xfrm>
                      <a:off x="0" y="0"/>
                      <a:ext cx="5271770" cy="320294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1.2.3 人工审核企业资质</w:t>
      </w:r>
    </w:p>
    <w:p>
      <w:pPr>
        <w:rPr>
          <w:rFonts w:hint="default"/>
          <w:sz w:val="24"/>
          <w:szCs w:val="24"/>
          <w:lang w:val="en-US" w:eastAsia="zh-CN"/>
        </w:rPr>
      </w:pPr>
      <w:r>
        <w:rPr>
          <w:rFonts w:hint="eastAsia"/>
          <w:sz w:val="24"/>
          <w:szCs w:val="24"/>
          <w:lang w:val="en-US" w:eastAsia="zh-CN"/>
        </w:rPr>
        <w:t>提交认证以后，提供企业税号或者企业名称给诺诺运维同事进行人工审核资质。</w:t>
      </w:r>
    </w:p>
    <w:p>
      <w:pPr>
        <w:ind w:firstLine="420" w:firstLineChars="200"/>
        <w:rPr>
          <w:rFonts w:hint="default"/>
          <w:lang w:val="en-US" w:eastAsia="zh-CN"/>
        </w:rPr>
      </w:pPr>
      <w:r>
        <w:drawing>
          <wp:inline distT="0" distB="0" distL="114300" distR="114300">
            <wp:extent cx="3956050" cy="1263650"/>
            <wp:effectExtent l="0" t="0" r="6350" b="635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0"/>
                    <a:stretch>
                      <a:fillRect/>
                    </a:stretch>
                  </pic:blipFill>
                  <pic:spPr>
                    <a:xfrm>
                      <a:off x="0" y="0"/>
                      <a:ext cx="3956050" cy="126365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1.3 创建应用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资质审核通过以后/</w:t>
      </w:r>
      <w:r>
        <w:rPr>
          <w:rFonts w:hint="eastAsia" w:asciiTheme="minorEastAsia" w:hAnsiTheme="minorEastAsia" w:eastAsiaTheme="minorEastAsia" w:cstheme="minorEastAsia"/>
          <w:sz w:val="24"/>
          <w:szCs w:val="24"/>
        </w:rPr>
        <w:t>登录完成以后需要</w:t>
      </w:r>
      <w:r>
        <w:rPr>
          <w:rFonts w:hint="eastAsia" w:asciiTheme="minorEastAsia" w:hAnsiTheme="minorEastAsia" w:eastAsiaTheme="minorEastAsia" w:cstheme="minorEastAsia"/>
          <w:sz w:val="24"/>
          <w:szCs w:val="24"/>
          <w:lang w:val="en-US" w:eastAsia="zh-CN"/>
        </w:rPr>
        <w:t>创建</w:t>
      </w:r>
      <w:r>
        <w:rPr>
          <w:rFonts w:hint="eastAsia" w:asciiTheme="minorEastAsia" w:hAnsiTheme="minorEastAsia" w:eastAsiaTheme="minorEastAsia" w:cstheme="minorEastAsia"/>
          <w:sz w:val="24"/>
          <w:szCs w:val="24"/>
        </w:rPr>
        <w:t>应用，</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（1）应用名称：由企业自己定义；</w:t>
      </w:r>
    </w:p>
    <w:p>
      <w:pPr>
        <w:spacing w:line="360" w:lineRule="auto"/>
        <w:ind w:firstLine="480" w:firstLineChars="200"/>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lang w:val="en-US" w:eastAsia="zh-CN"/>
        </w:rPr>
        <w:t>（2）应用类型根据企业实际情况选择第三方类型或自用型。</w:t>
      </w:r>
      <w:r>
        <w:rPr>
          <w:rFonts w:hint="eastAsia" w:asciiTheme="minorEastAsia" w:hAnsiTheme="minorEastAsia" w:eastAsiaTheme="minorEastAsia" w:cstheme="minorEastAsia"/>
          <w:color w:val="FF0000"/>
          <w:sz w:val="24"/>
          <w:szCs w:val="24"/>
          <w:lang w:val="en-US" w:eastAsia="zh-CN"/>
        </w:rPr>
        <w:t>有多个销方税号开票就选择第三方类型，只有一个销方税号开票就选择自用型。</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（3）Token有效期可以选择“定时刷新”或“永久有效”；</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（4）应用标签选择“</w:t>
      </w:r>
      <w:r>
        <w:rPr>
          <w:rFonts w:hint="eastAsia" w:asciiTheme="minorEastAsia" w:hAnsiTheme="minorEastAsia" w:eastAsiaTheme="minorEastAsia" w:cstheme="minorEastAsia"/>
          <w:color w:val="FF0000"/>
          <w:sz w:val="24"/>
          <w:szCs w:val="24"/>
          <w:lang w:val="en-US" w:eastAsia="zh-CN"/>
        </w:rPr>
        <w:t>诺</w:t>
      </w:r>
      <w:r>
        <w:rPr>
          <w:rFonts w:hint="eastAsia" w:asciiTheme="minorEastAsia" w:hAnsiTheme="minorEastAsia" w:cstheme="minorEastAsia"/>
          <w:color w:val="FF0000"/>
          <w:sz w:val="24"/>
          <w:szCs w:val="24"/>
          <w:lang w:val="en-US" w:eastAsia="zh-CN"/>
        </w:rPr>
        <w:t>税通SAAS</w:t>
      </w:r>
      <w:bookmarkStart w:id="19" w:name="_GoBack"/>
      <w:bookmarkEnd w:id="19"/>
      <w:r>
        <w:rPr>
          <w:rFonts w:hint="eastAsia" w:asciiTheme="minorEastAsia" w:hAnsiTheme="minorEastAsia" w:eastAsiaTheme="minorEastAsia" w:cstheme="minorEastAsia"/>
          <w:sz w:val="24"/>
          <w:szCs w:val="24"/>
          <w:lang w:val="en-US" w:eastAsia="zh-CN"/>
        </w:rPr>
        <w:t>”（同一个销方税号同一个应用标签只能创建一个应用）；</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（5）应用描述：简要描述应用和使用场景；</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（6）应用图标：可以上传企业的logo；</w:t>
      </w:r>
    </w:p>
    <w:p>
      <w:pPr>
        <w:ind w:firstLine="420" w:firstLineChars="200"/>
        <w:rPr>
          <w:rFonts w:hint="eastAsia"/>
          <w:lang w:val="en-US" w:eastAsia="zh-CN"/>
        </w:rPr>
      </w:pPr>
      <w:r>
        <w:drawing>
          <wp:inline distT="0" distB="0" distL="114300" distR="114300">
            <wp:extent cx="635" cy="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drawing>
          <wp:inline distT="0" distB="0" distL="114300" distR="114300">
            <wp:extent cx="5273675" cy="5191760"/>
            <wp:effectExtent l="0" t="0" r="1460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273675" cy="5191760"/>
                    </a:xfrm>
                    <a:prstGeom prst="rect">
                      <a:avLst/>
                    </a:prstGeom>
                    <a:noFill/>
                    <a:ln>
                      <a:noFill/>
                    </a:ln>
                  </pic:spPr>
                </pic:pic>
              </a:graphicData>
            </a:graphic>
          </wp:inline>
        </w:drawing>
      </w:r>
    </w:p>
    <w:p>
      <w:pPr>
        <w:spacing w:line="360" w:lineRule="auto"/>
        <w:ind w:firstLine="480" w:firstLineChars="200"/>
        <w:rPr>
          <w:rFonts w:hint="eastAsia"/>
          <w:sz w:val="24"/>
          <w:szCs w:val="24"/>
          <w:lang w:val="en-US" w:eastAsia="zh-CN"/>
        </w:rPr>
      </w:pPr>
      <w:r>
        <w:rPr>
          <w:rFonts w:hint="eastAsia"/>
          <w:sz w:val="24"/>
          <w:szCs w:val="24"/>
          <w:lang w:val="en-US" w:eastAsia="zh-CN"/>
        </w:rPr>
        <w:t>自用型应用创建时填好以上六项字段点击“确认创建”。</w:t>
      </w:r>
    </w:p>
    <w:p>
      <w:pPr>
        <w:spacing w:line="360" w:lineRule="auto"/>
        <w:ind w:firstLine="480" w:firstLineChars="200"/>
        <w:rPr>
          <w:rFonts w:hint="eastAsia"/>
          <w:sz w:val="24"/>
          <w:szCs w:val="24"/>
          <w:lang w:val="en-US" w:eastAsia="zh-CN"/>
        </w:rPr>
      </w:pPr>
      <w:r>
        <w:rPr>
          <w:rFonts w:hint="eastAsia"/>
          <w:color w:val="FF0000"/>
          <w:sz w:val="24"/>
          <w:szCs w:val="24"/>
          <w:lang w:val="en-US" w:eastAsia="zh-CN"/>
        </w:rPr>
        <w:t>第三方类型的应用多了商户添加和回调url两个字段</w:t>
      </w:r>
      <w:r>
        <w:rPr>
          <w:rFonts w:hint="eastAsia"/>
          <w:sz w:val="24"/>
          <w:szCs w:val="24"/>
          <w:lang w:val="en-US" w:eastAsia="zh-CN"/>
        </w:rPr>
        <w:t>；</w:t>
      </w:r>
    </w:p>
    <w:p>
      <w:pPr>
        <w:ind w:firstLine="420" w:firstLineChars="200"/>
        <w:rPr>
          <w:rFonts w:hint="eastAsia"/>
          <w:lang w:val="en-US" w:eastAsia="zh-CN"/>
        </w:rPr>
      </w:pPr>
      <w:r>
        <w:drawing>
          <wp:inline distT="0" distB="0" distL="114300" distR="114300">
            <wp:extent cx="5273675" cy="6621780"/>
            <wp:effectExtent l="0" t="0" r="1460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73675" cy="6621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（7）商户添加可以选择约定式/开放式。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默认是约定式，即旗下商户必须在开放平台--应用管理--商户管理页面手动添加后，方可授权管理。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开放式：除手动添加外，同时支持企业用户在应用授权页面自动添加为商户。</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回调url：该地址用于获取商户授权的税号和code，可以填写服务器地址；或者企业自己写一个get请求的回调接口，把回调接口地址配置在这里。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比如我应用的回调url填写的是https://www.baidu.com/，商户授权以后就会获取到以下信息：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fldChar w:fldCharType="begin"/>
      </w:r>
      <w:r>
        <w:rPr>
          <w:rFonts w:hint="eastAsia"/>
          <w:lang w:val="en-US" w:eastAsia="zh-CN"/>
        </w:rPr>
        <w:instrText xml:space="preserve"> HYPERLINK "https://www.baidu.com/?code=a78a5e394110f4d52148ec382202b00d&amp;taxnum=339901999999516" </w:instrText>
      </w:r>
      <w:r>
        <w:rPr>
          <w:rFonts w:hint="eastAsia"/>
          <w:lang w:val="en-US" w:eastAsia="zh-CN"/>
        </w:rPr>
        <w:fldChar w:fldCharType="separate"/>
      </w:r>
      <w:r>
        <w:rPr>
          <w:rStyle w:val="12"/>
          <w:rFonts w:hint="eastAsia"/>
          <w:lang w:val="en-US" w:eastAsia="zh-CN"/>
        </w:rPr>
        <w:t>https://www.baidu.com/?code=a78a5e394110f4d52148ec382202b00d&amp;taxnum=339901999999516</w:t>
      </w:r>
      <w:r>
        <w:rPr>
          <w:rFonts w:hint="eastAsia"/>
          <w:lang w:val="en-US" w:eastAsia="zh-CN"/>
        </w:rPr>
        <w:fldChar w:fldCharType="end"/>
      </w:r>
    </w:p>
    <w:p>
      <w:pPr>
        <w:numPr>
          <w:ilvl w:val="0"/>
          <w:numId w:val="0"/>
        </w:numPr>
        <w:rPr>
          <w:rFonts w:hint="default"/>
          <w:lang w:val="en-US" w:eastAsia="zh-CN"/>
        </w:rPr>
      </w:pPr>
      <w:r>
        <w:drawing>
          <wp:inline distT="0" distB="0" distL="114300" distR="114300">
            <wp:extent cx="5268595" cy="2138045"/>
            <wp:effectExtent l="0" t="0" r="1905"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68595" cy="2138045"/>
                    </a:xfrm>
                    <a:prstGeom prst="rect">
                      <a:avLst/>
                    </a:prstGeom>
                    <a:noFill/>
                    <a:ln>
                      <a:noFill/>
                    </a:ln>
                  </pic:spPr>
                </pic:pic>
              </a:graphicData>
            </a:graphic>
          </wp:inline>
        </w:drawing>
      </w:r>
    </w:p>
    <w:p>
      <w:pPr>
        <w:ind w:firstLine="420" w:firstLineChars="200"/>
        <w:rPr>
          <w:rFonts w:hint="default"/>
          <w:lang w:val="en-US" w:eastAsia="zh-CN"/>
        </w:rPr>
      </w:pPr>
    </w:p>
    <w:p>
      <w:pPr>
        <w:ind w:firstLine="420" w:firstLineChars="200"/>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填写好以上字段信息以后点击“确认创建”。提交创建以后在应用管理查看是“待审核”状态。提供企业税号或企业名称给诺诺运维同事进行审核。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应用</w:t>
      </w:r>
      <w:r>
        <w:rPr>
          <w:rFonts w:hint="eastAsia" w:asciiTheme="minorEastAsia" w:hAnsiTheme="minorEastAsia" w:eastAsiaTheme="minorEastAsia" w:cstheme="minorEastAsia"/>
          <w:sz w:val="24"/>
          <w:szCs w:val="24"/>
          <w:lang w:val="en-US" w:eastAsia="zh-CN"/>
        </w:rPr>
        <w:t>审核</w:t>
      </w:r>
      <w:r>
        <w:rPr>
          <w:rFonts w:hint="eastAsia" w:asciiTheme="minorEastAsia" w:hAnsiTheme="minorEastAsia" w:eastAsiaTheme="minorEastAsia" w:cstheme="minorEastAsia"/>
          <w:sz w:val="24"/>
          <w:szCs w:val="24"/>
        </w:rPr>
        <w:t>完成</w:t>
      </w:r>
      <w:r>
        <w:rPr>
          <w:rFonts w:hint="eastAsia" w:asciiTheme="minorEastAsia" w:hAnsiTheme="minorEastAsia" w:eastAsiaTheme="minorEastAsia" w:cstheme="minorEastAsia"/>
          <w:sz w:val="24"/>
          <w:szCs w:val="24"/>
          <w:lang w:val="en-US" w:eastAsia="zh-CN"/>
        </w:rPr>
        <w:t>后</w:t>
      </w:r>
      <w:r>
        <w:rPr>
          <w:rFonts w:hint="eastAsia" w:asciiTheme="minorEastAsia" w:hAnsiTheme="minorEastAsia" w:eastAsiaTheme="minorEastAsia" w:cstheme="minorEastAsia"/>
          <w:sz w:val="24"/>
          <w:szCs w:val="24"/>
        </w:rPr>
        <w:t>会分配一组正式的appkey和一组沙箱的appkey</w:t>
      </w:r>
      <w:r>
        <w:rPr>
          <w:rFonts w:hint="eastAsia" w:asciiTheme="minorEastAsia" w:hAnsiTheme="minorEastAsia" w:eastAsiaTheme="minorEastAsia" w:cstheme="minorEastAsia"/>
          <w:sz w:val="24"/>
          <w:szCs w:val="24"/>
          <w:lang w:eastAsia="zh-CN"/>
        </w:rPr>
        <w:t>。</w:t>
      </w:r>
      <w:r>
        <w:rPr>
          <w:rFonts w:hint="eastAsia" w:asciiTheme="minorEastAsia" w:hAnsiTheme="minorEastAsia" w:cstheme="minorEastAsia"/>
          <w:sz w:val="24"/>
          <w:szCs w:val="24"/>
          <w:lang w:eastAsia="zh-CN"/>
        </w:rPr>
        <w:t>沙箱可调用的税号需联系诺诺侧对接支持或运维人员获取</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点击【查看】可进入应用概况基本信息页面。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drawing>
          <wp:inline distT="0" distB="0" distL="114300" distR="114300">
            <wp:extent cx="5267325" cy="1859915"/>
            <wp:effectExtent l="0" t="0" r="3175" b="698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5"/>
                    <a:stretch>
                      <a:fillRect/>
                    </a:stretch>
                  </pic:blipFill>
                  <pic:spPr>
                    <a:xfrm>
                      <a:off x="0" y="0"/>
                      <a:ext cx="5267325" cy="1859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注：appKey是每个应用的唯一身份，appSecret是应用里面用于保障数据安全的“钥匙”，每一个应用都有一个独立的访问密钥，为了保证数据的安全，appKey、appSecret务必不能泄漏。</w:t>
      </w:r>
    </w:p>
    <w:p>
      <w:pPr>
        <w:pStyle w:val="4"/>
        <w:bidi w:val="0"/>
        <w:outlineLvl w:val="1"/>
        <w:rPr>
          <w:rFonts w:hint="default"/>
          <w:lang w:val="en-US" w:eastAsia="zh-CN"/>
        </w:rPr>
      </w:pPr>
      <w:bookmarkStart w:id="3" w:name="_Toc16832"/>
      <w:r>
        <w:rPr>
          <w:rFonts w:hint="eastAsia"/>
          <w:lang w:val="en-US" w:eastAsia="zh-CN"/>
        </w:rPr>
        <w:t>2.帮助支持</w:t>
      </w:r>
      <w:bookmarkEnd w:id="3"/>
    </w:p>
    <w:p>
      <w:pPr>
        <w:spacing w:line="360" w:lineRule="auto"/>
        <w:ind w:firstLine="480" w:firstLineChars="200"/>
        <w:rPr>
          <w:rFonts w:hint="eastAsia"/>
          <w:sz w:val="24"/>
          <w:szCs w:val="24"/>
          <w:lang w:eastAsia="zh-CN"/>
        </w:rPr>
      </w:pPr>
      <w:r>
        <w:rPr>
          <w:rFonts w:hint="eastAsia"/>
          <w:sz w:val="24"/>
          <w:szCs w:val="24"/>
        </w:rPr>
        <w:t>开放平台--</w:t>
      </w:r>
      <w:r>
        <w:rPr>
          <w:rFonts w:hint="eastAsia"/>
          <w:sz w:val="24"/>
          <w:szCs w:val="24"/>
          <w:lang w:val="en-US" w:eastAsia="zh-CN"/>
        </w:rPr>
        <w:t>&gt;</w:t>
      </w:r>
      <w:r>
        <w:rPr>
          <w:rFonts w:hint="eastAsia"/>
          <w:sz w:val="24"/>
          <w:szCs w:val="24"/>
        </w:rPr>
        <w:t>帮助支持--</w:t>
      </w:r>
      <w:r>
        <w:rPr>
          <w:rFonts w:hint="eastAsia"/>
          <w:sz w:val="24"/>
          <w:szCs w:val="24"/>
          <w:lang w:val="en-US" w:eastAsia="zh-CN"/>
        </w:rPr>
        <w:t>&gt;</w:t>
      </w:r>
      <w:r>
        <w:rPr>
          <w:rFonts w:hint="eastAsia"/>
          <w:sz w:val="24"/>
          <w:szCs w:val="24"/>
        </w:rPr>
        <w:t>SDK中心 可以下载现有的SDK来参考</w:t>
      </w:r>
      <w:r>
        <w:rPr>
          <w:rFonts w:hint="eastAsia"/>
          <w:sz w:val="24"/>
          <w:szCs w:val="24"/>
          <w:lang w:eastAsia="zh-CN"/>
        </w:rPr>
        <w:t>；</w:t>
      </w:r>
    </w:p>
    <w:p>
      <w:pPr>
        <w:rPr>
          <w:rFonts w:hint="eastAsia"/>
        </w:rPr>
      </w:pPr>
      <w:r>
        <w:drawing>
          <wp:inline distT="0" distB="0" distL="114300" distR="114300">
            <wp:extent cx="5266055" cy="2140585"/>
            <wp:effectExtent l="0" t="0" r="4445" b="571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6"/>
                    <a:stretch>
                      <a:fillRect/>
                    </a:stretch>
                  </pic:blipFill>
                  <pic:spPr>
                    <a:xfrm>
                      <a:off x="0" y="0"/>
                      <a:ext cx="5266055" cy="2140585"/>
                    </a:xfrm>
                    <a:prstGeom prst="rect">
                      <a:avLst/>
                    </a:prstGeom>
                    <a:noFill/>
                    <a:ln>
                      <a:noFill/>
                    </a:ln>
                  </pic:spPr>
                </pic:pic>
              </a:graphicData>
            </a:graphic>
          </wp:inline>
        </w:drawing>
      </w:r>
    </w:p>
    <w:p>
      <w:pPr>
        <w:rPr>
          <w:rFonts w:hint="eastAsia"/>
        </w:rPr>
      </w:pPr>
    </w:p>
    <w:p>
      <w:pPr>
        <w:pStyle w:val="4"/>
        <w:numPr>
          <w:ilvl w:val="0"/>
          <w:numId w:val="3"/>
        </w:numPr>
        <w:bidi w:val="0"/>
        <w:outlineLvl w:val="1"/>
        <w:rPr>
          <w:rFonts w:hint="eastAsia"/>
          <w:lang w:val="en-US" w:eastAsia="zh-CN"/>
        </w:rPr>
      </w:pPr>
      <w:bookmarkStart w:id="4" w:name="_Toc26416"/>
      <w:r>
        <w:rPr>
          <w:rFonts w:hint="eastAsia"/>
          <w:lang w:val="en-US" w:eastAsia="zh-CN"/>
        </w:rPr>
        <w:t>关于应用</w:t>
      </w:r>
      <w:bookmarkEnd w:id="4"/>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应用类型/应用标签/token有效时间这三项在应用审核通过以后不能修改，其他项后期都可以修改。</w:t>
      </w:r>
    </w:p>
    <w:p>
      <w:pPr>
        <w:numPr>
          <w:ilvl w:val="0"/>
          <w:numId w:val="0"/>
        </w:numPr>
        <w:spacing w:line="360" w:lineRule="auto"/>
        <w:ind w:firstLine="480" w:firstLineChars="200"/>
        <w:rPr>
          <w:rFonts w:hint="eastAsia"/>
          <w:lang w:val="en-US" w:eastAsia="zh-CN"/>
        </w:rPr>
      </w:pPr>
      <w:r>
        <w:rPr>
          <w:rFonts w:hint="eastAsia"/>
          <w:sz w:val="24"/>
          <w:szCs w:val="24"/>
        </w:rPr>
        <w:t>应用</w:t>
      </w:r>
      <w:r>
        <w:rPr>
          <w:rFonts w:hint="eastAsia"/>
          <w:sz w:val="24"/>
          <w:szCs w:val="24"/>
          <w:lang w:val="en-US" w:eastAsia="zh-CN"/>
        </w:rPr>
        <w:t>审核</w:t>
      </w:r>
      <w:r>
        <w:rPr>
          <w:rFonts w:hint="eastAsia"/>
          <w:sz w:val="24"/>
          <w:szCs w:val="24"/>
        </w:rPr>
        <w:t>完成</w:t>
      </w:r>
      <w:r>
        <w:rPr>
          <w:rFonts w:hint="eastAsia"/>
          <w:sz w:val="24"/>
          <w:szCs w:val="24"/>
          <w:lang w:val="en-US" w:eastAsia="zh-CN"/>
        </w:rPr>
        <w:t>后</w:t>
      </w:r>
      <w:r>
        <w:rPr>
          <w:rFonts w:hint="eastAsia"/>
          <w:sz w:val="24"/>
          <w:szCs w:val="24"/>
        </w:rPr>
        <w:t>会分配一组正式的appkey和一组沙箱的appkey</w:t>
      </w:r>
      <w:r>
        <w:rPr>
          <w:rFonts w:hint="eastAsia"/>
          <w:lang w:eastAsia="zh-CN"/>
        </w:rPr>
        <w:t>。</w:t>
      </w:r>
    </w:p>
    <w:p>
      <w:pPr>
        <w:numPr>
          <w:ilvl w:val="0"/>
          <w:numId w:val="0"/>
        </w:numPr>
      </w:pPr>
      <w:r>
        <w:drawing>
          <wp:inline distT="0" distB="0" distL="114300" distR="114300">
            <wp:extent cx="5271135" cy="2066290"/>
            <wp:effectExtent l="0" t="0" r="1206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1135" cy="2066290"/>
                    </a:xfrm>
                    <a:prstGeom prst="rect">
                      <a:avLst/>
                    </a:prstGeom>
                    <a:noFill/>
                    <a:ln>
                      <a:noFill/>
                    </a:ln>
                  </pic:spPr>
                </pic:pic>
              </a:graphicData>
            </a:graphic>
          </wp:inline>
        </w:drawing>
      </w:r>
    </w:p>
    <w:p>
      <w:pPr>
        <w:numPr>
          <w:ilvl w:val="0"/>
          <w:numId w:val="0"/>
        </w:numPr>
      </w:pPr>
      <w:r>
        <w:drawing>
          <wp:inline distT="0" distB="0" distL="114300" distR="114300">
            <wp:extent cx="5273675" cy="2011045"/>
            <wp:effectExtent l="0" t="0" r="9525" b="825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8"/>
                    <a:stretch>
                      <a:fillRect/>
                    </a:stretch>
                  </pic:blipFill>
                  <pic:spPr>
                    <a:xfrm>
                      <a:off x="0" y="0"/>
                      <a:ext cx="5273675" cy="2011045"/>
                    </a:xfrm>
                    <a:prstGeom prst="rect">
                      <a:avLst/>
                    </a:prstGeom>
                    <a:noFill/>
                    <a:ln>
                      <a:noFill/>
                    </a:ln>
                  </pic:spPr>
                </pic:pic>
              </a:graphicData>
            </a:graphic>
          </wp:inline>
        </w:drawing>
      </w:r>
    </w:p>
    <w:p>
      <w:pPr>
        <w:numPr>
          <w:ilvl w:val="0"/>
          <w:numId w:val="0"/>
        </w:numPr>
      </w:pPr>
    </w:p>
    <w:p>
      <w:pPr>
        <w:numPr>
          <w:ilvl w:val="0"/>
          <w:numId w:val="0"/>
        </w:numPr>
        <w:spacing w:line="360" w:lineRule="auto"/>
        <w:ind w:firstLine="480" w:firstLineChars="200"/>
        <w:rPr>
          <w:rFonts w:hint="default" w:eastAsiaTheme="minorEastAsia"/>
          <w:sz w:val="24"/>
          <w:szCs w:val="24"/>
          <w:lang w:val="en-US" w:eastAsia="zh-CN"/>
        </w:rPr>
      </w:pPr>
      <w:r>
        <w:rPr>
          <w:rFonts w:hint="eastAsia"/>
          <w:sz w:val="24"/>
          <w:szCs w:val="24"/>
          <w:lang w:val="en-US" w:eastAsia="zh-CN"/>
        </w:rPr>
        <w:t>可以到应用管理--应用概况--权限能力查看该应用调用的接口权限，也可以查看和下载对应的接口文档。</w:t>
      </w:r>
    </w:p>
    <w:p>
      <w:pPr>
        <w:numPr>
          <w:ilvl w:val="0"/>
          <w:numId w:val="0"/>
        </w:numPr>
        <w:rPr>
          <w:rFonts w:hint="eastAsia"/>
          <w:lang w:val="en-US" w:eastAsia="zh-CN"/>
        </w:rPr>
      </w:pPr>
      <w:r>
        <w:drawing>
          <wp:inline distT="0" distB="0" distL="114300" distR="114300">
            <wp:extent cx="5267325" cy="334899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7325" cy="3348990"/>
                    </a:xfrm>
                    <a:prstGeom prst="rect">
                      <a:avLst/>
                    </a:prstGeom>
                    <a:noFill/>
                    <a:ln>
                      <a:noFill/>
                    </a:ln>
                  </pic:spPr>
                </pic:pic>
              </a:graphicData>
            </a:graphic>
          </wp:inline>
        </w:drawing>
      </w:r>
    </w:p>
    <w:p>
      <w:pPr>
        <w:pStyle w:val="4"/>
        <w:numPr>
          <w:ilvl w:val="0"/>
          <w:numId w:val="3"/>
        </w:numPr>
        <w:bidi w:val="0"/>
        <w:ind w:left="0" w:leftChars="0" w:firstLine="0" w:firstLineChars="0"/>
        <w:outlineLvl w:val="1"/>
        <w:rPr>
          <w:rFonts w:hint="eastAsia"/>
          <w:lang w:val="en-US" w:eastAsia="zh-CN"/>
        </w:rPr>
      </w:pPr>
      <w:bookmarkStart w:id="5" w:name="_Toc7173"/>
      <w:r>
        <w:rPr>
          <w:rFonts w:hint="eastAsia"/>
          <w:lang w:val="en-US" w:eastAsia="zh-CN"/>
        </w:rPr>
        <w:t>关于access_token</w:t>
      </w:r>
      <w:bookmarkEnd w:id="5"/>
    </w:p>
    <w:p>
      <w:pPr>
        <w:numPr>
          <w:ilvl w:val="0"/>
          <w:numId w:val="0"/>
        </w:numPr>
        <w:spacing w:line="360" w:lineRule="auto"/>
        <w:ind w:leftChars="0" w:firstLine="480" w:firstLineChars="200"/>
        <w:rPr>
          <w:rFonts w:hint="default"/>
          <w:sz w:val="24"/>
          <w:szCs w:val="24"/>
          <w:lang w:val="en-US" w:eastAsia="zh-CN"/>
        </w:rPr>
      </w:pPr>
      <w:r>
        <w:rPr>
          <w:rFonts w:hint="eastAsia"/>
          <w:sz w:val="24"/>
          <w:szCs w:val="24"/>
          <w:lang w:val="en-US" w:eastAsia="zh-CN"/>
        </w:rPr>
        <w:t>创建应用时选token有效时间为“永久有效”，则获取的token永久有效。但若重新获取过token，新token永久有效，之前的token就失效。若是第三方类型的应用，不支持通过refresh_token获取access_token。</w:t>
      </w:r>
    </w:p>
    <w:p>
      <w:pPr>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创建应用时“定时刷新（24小时刷新一次）”，则token的有效期是24小时，快到期前企业重新获取一次token。若是第三方类型应用，可通过refresh_token刷新access_token。</w:t>
      </w:r>
    </w:p>
    <w:p>
      <w:pPr>
        <w:numPr>
          <w:ilvl w:val="0"/>
          <w:numId w:val="0"/>
        </w:numPr>
        <w:spacing w:line="360" w:lineRule="auto"/>
        <w:ind w:leftChars="0" w:firstLine="480" w:firstLineChars="200"/>
        <w:rPr>
          <w:rFonts w:hint="eastAsia"/>
          <w:sz w:val="24"/>
          <w:szCs w:val="24"/>
          <w:lang w:val="en-US" w:eastAsia="zh-CN"/>
        </w:rPr>
      </w:pPr>
      <w:r>
        <w:rPr>
          <w:rFonts w:hint="eastAsia"/>
          <w:color w:val="FF0000"/>
          <w:sz w:val="24"/>
          <w:szCs w:val="24"/>
          <w:lang w:val="en-US" w:eastAsia="zh-CN"/>
        </w:rPr>
        <w:t>令牌30天内的调用上限为50次 ，请开发者做好令牌的管理</w:t>
      </w:r>
      <w:r>
        <w:rPr>
          <w:rFonts w:hint="eastAsia"/>
          <w:sz w:val="24"/>
          <w:szCs w:val="24"/>
          <w:lang w:val="en-US" w:eastAsia="zh-CN"/>
        </w:rPr>
        <w:t>。</w:t>
      </w:r>
    </w:p>
    <w:p>
      <w:pPr>
        <w:pStyle w:val="5"/>
        <w:bidi w:val="0"/>
        <w:outlineLvl w:val="2"/>
        <w:rPr>
          <w:rFonts w:hint="eastAsia"/>
          <w:lang w:val="en-US" w:eastAsia="zh-CN"/>
        </w:rPr>
      </w:pPr>
      <w:bookmarkStart w:id="6" w:name="_Toc6348"/>
      <w:r>
        <w:rPr>
          <w:rFonts w:hint="eastAsia"/>
          <w:lang w:val="en-US" w:eastAsia="zh-CN"/>
        </w:rPr>
        <w:t>4.1自用型应用获取token</w:t>
      </w:r>
      <w:bookmarkEnd w:id="6"/>
    </w:p>
    <w:p>
      <w:pPr>
        <w:ind w:firstLine="480" w:firstLineChars="200"/>
        <w:rPr>
          <w:rFonts w:hint="default" w:eastAsia="宋体"/>
          <w:lang w:val="en-US" w:eastAsia="zh-CN"/>
        </w:rPr>
      </w:pPr>
      <w:r>
        <w:rPr>
          <w:rFonts w:hint="eastAsia" w:asciiTheme="minorEastAsia" w:hAnsiTheme="minorEastAsia" w:eastAsiaTheme="minorEastAsia" w:cstheme="minorEastAsia"/>
          <w:sz w:val="24"/>
          <w:szCs w:val="24"/>
          <w:lang w:val="en-US" w:eastAsia="zh-CN"/>
        </w:rPr>
        <w:t>可直接用SDK里的</w:t>
      </w:r>
      <w:r>
        <w:rPr>
          <w:rFonts w:hint="eastAsia" w:asciiTheme="minorEastAsia" w:hAnsiTheme="minorEastAsia" w:eastAsiaTheme="minorEastAsia" w:cstheme="minorEastAsia"/>
          <w:color w:val="000000"/>
          <w:sz w:val="24"/>
          <w:szCs w:val="24"/>
          <w:highlight w:val="white"/>
        </w:rPr>
        <w:t>getMerchantToken(</w:t>
      </w:r>
      <w:r>
        <w:rPr>
          <w:rFonts w:hint="eastAsia" w:asciiTheme="minorEastAsia" w:hAnsiTheme="minorEastAsia" w:eastAsiaTheme="minorEastAsia" w:cstheme="minorEastAsia"/>
          <w:color w:val="6A3E3E"/>
          <w:sz w:val="24"/>
          <w:szCs w:val="24"/>
          <w:highlight w:val="white"/>
        </w:rPr>
        <w:t>appKey</w:t>
      </w:r>
      <w:r>
        <w:rPr>
          <w:rFonts w:hint="eastAsia" w:asciiTheme="minorEastAsia" w:hAnsiTheme="minorEastAsia" w:eastAsiaTheme="minorEastAsia" w:cstheme="minorEastAsia"/>
          <w:color w:val="000000"/>
          <w:sz w:val="24"/>
          <w:szCs w:val="24"/>
          <w:highlight w:val="white"/>
        </w:rPr>
        <w:t xml:space="preserve">, </w:t>
      </w:r>
      <w:r>
        <w:rPr>
          <w:rFonts w:hint="eastAsia" w:asciiTheme="minorEastAsia" w:hAnsiTheme="minorEastAsia" w:eastAsiaTheme="minorEastAsia" w:cstheme="minorEastAsia"/>
          <w:color w:val="6A3E3E"/>
          <w:sz w:val="24"/>
          <w:szCs w:val="24"/>
          <w:highlight w:val="white"/>
        </w:rPr>
        <w:t>appSecret</w:t>
      </w:r>
      <w:r>
        <w:rPr>
          <w:rFonts w:hint="eastAsia" w:asciiTheme="minorEastAsia" w:hAnsiTheme="minorEastAsia" w:eastAsiaTheme="minorEastAsia" w:cstheme="minorEastAsia"/>
          <w:color w:val="000000"/>
          <w:sz w:val="24"/>
          <w:szCs w:val="24"/>
          <w:highlight w:val="white"/>
        </w:rPr>
        <w:t>)</w:t>
      </w:r>
      <w:r>
        <w:rPr>
          <w:rFonts w:hint="eastAsia" w:asciiTheme="minorEastAsia" w:hAnsiTheme="minorEastAsia" w:eastAsiaTheme="minorEastAsia" w:cstheme="minorEastAsia"/>
          <w:sz w:val="24"/>
          <w:szCs w:val="24"/>
          <w:lang w:val="en-US" w:eastAsia="zh-CN"/>
        </w:rPr>
        <w:t>方法获取token。</w:t>
      </w:r>
    </w:p>
    <w:p>
      <w:pPr>
        <w:pStyle w:val="5"/>
        <w:bidi w:val="0"/>
        <w:outlineLvl w:val="2"/>
        <w:rPr>
          <w:rFonts w:hint="eastAsia"/>
          <w:lang w:val="en-US" w:eastAsia="zh-CN"/>
        </w:rPr>
      </w:pPr>
      <w:bookmarkStart w:id="7" w:name="_Toc28817"/>
      <w:r>
        <w:rPr>
          <w:rFonts w:hint="eastAsia"/>
          <w:lang w:val="en-US" w:eastAsia="zh-CN"/>
        </w:rPr>
        <w:t>4.2 第三方类型应用获取token</w:t>
      </w:r>
      <w:bookmarkEnd w:id="7"/>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（1）授权获取code</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授权页面拼接url示例：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https://open.nuonuo.com/authorize?appKey=</w:t>
      </w:r>
      <w:r>
        <w:rPr>
          <w:rFonts w:hint="eastAsia" w:asciiTheme="minorEastAsia" w:hAnsiTheme="minorEastAsia" w:eastAsiaTheme="minorEastAsia" w:cstheme="minorEastAsia"/>
          <w:color w:val="FF0000"/>
          <w:kern w:val="2"/>
          <w:sz w:val="24"/>
          <w:szCs w:val="24"/>
          <w:lang w:val="en-US" w:eastAsia="zh-CN" w:bidi="ar-SA"/>
        </w:rPr>
        <w:t>xxxxxxxx</w:t>
      </w:r>
      <w:r>
        <w:rPr>
          <w:rFonts w:hint="eastAsia" w:asciiTheme="minorEastAsia" w:hAnsiTheme="minorEastAsia" w:eastAsiaTheme="minorEastAsia" w:cstheme="minorEastAsia"/>
          <w:kern w:val="2"/>
          <w:sz w:val="24"/>
          <w:szCs w:val="24"/>
          <w:lang w:val="en-US" w:eastAsia="zh-CN" w:bidi="ar-SA"/>
        </w:rPr>
        <w:t>&amp;response_type=code&amp;</w:t>
      </w:r>
      <w:r>
        <w:rPr>
          <w:rFonts w:hint="eastAsia" w:asciiTheme="minorEastAsia" w:hAnsiTheme="minorEastAsia" w:eastAsiaTheme="minorEastAsia" w:cstheme="minorEastAsia"/>
          <w:color w:val="FF0000"/>
          <w:kern w:val="2"/>
          <w:sz w:val="24"/>
          <w:szCs w:val="24"/>
          <w:lang w:val="en-US" w:eastAsia="zh-CN" w:bidi="ar-SA"/>
        </w:rPr>
        <w:t>redirect_uri</w:t>
      </w:r>
      <w:r>
        <w:rPr>
          <w:rFonts w:hint="eastAsia" w:asciiTheme="minorEastAsia" w:hAnsiTheme="minorEastAsia" w:eastAsiaTheme="minorEastAsia" w:cstheme="minorEastAsia"/>
          <w:kern w:val="2"/>
          <w:sz w:val="24"/>
          <w:szCs w:val="24"/>
          <w:lang w:val="en-US" w:eastAsia="zh-CN" w:bidi="ar-SA"/>
        </w:rPr>
        <w:t>=https://xxx.com&amp;state=xxxxxx</w:t>
      </w:r>
    </w:p>
    <w:p>
      <w:pPr>
        <w:pStyle w:val="9"/>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通过code换取access_token</w:t>
      </w:r>
    </w:p>
    <w:p>
      <w:pPr>
        <w:pStyle w:val="9"/>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通过refresh_token刷新access_token</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上面三步操作具体的请求地址和参数可以参考开放平台的说明，在文档中心--开发文档--创建应用，选择第三方应用这个标签。</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0" w:lineRule="atLeast"/>
        <w:ind w:leftChars="0" w:right="0" w:rightChars="0"/>
        <w:rPr>
          <w:rFonts w:hint="default" w:cstheme="minorBidi"/>
          <w:kern w:val="2"/>
          <w:sz w:val="21"/>
          <w:szCs w:val="24"/>
          <w:lang w:val="en-US" w:eastAsia="zh-CN" w:bidi="ar-SA"/>
        </w:rPr>
      </w:pPr>
      <w:r>
        <w:drawing>
          <wp:inline distT="0" distB="0" distL="114300" distR="114300">
            <wp:extent cx="5269230" cy="2156460"/>
            <wp:effectExtent l="0" t="0" r="1270" b="254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0"/>
                    <a:stretch>
                      <a:fillRect/>
                    </a:stretch>
                  </pic:blipFill>
                  <pic:spPr>
                    <a:xfrm>
                      <a:off x="0" y="0"/>
                      <a:ext cx="5269230" cy="2156460"/>
                    </a:xfrm>
                    <a:prstGeom prst="rect">
                      <a:avLst/>
                    </a:prstGeom>
                    <a:noFill/>
                    <a:ln>
                      <a:noFill/>
                    </a:ln>
                  </pic:spPr>
                </pic:pic>
              </a:graphicData>
            </a:graphic>
          </wp:inline>
        </w:drawing>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0" w:lineRule="atLeast"/>
        <w:ind w:leftChars="0" w:right="0" w:rightChars="0"/>
        <w:rPr>
          <w:rFonts w:hint="default" w:asciiTheme="minorHAnsi" w:hAnsiTheme="minorHAnsi" w:eastAsiaTheme="minorEastAsia" w:cstheme="minorBidi"/>
          <w:kern w:val="2"/>
          <w:sz w:val="21"/>
          <w:szCs w:val="24"/>
          <w:lang w:val="en-US" w:eastAsia="zh-CN" w:bidi="ar-SA"/>
        </w:rPr>
      </w:pPr>
    </w:p>
    <w:p>
      <w:pPr>
        <w:rPr>
          <w:rFonts w:hint="default"/>
          <w:lang w:val="en-US" w:eastAsia="zh-CN"/>
        </w:rPr>
      </w:pPr>
    </w:p>
    <w:p>
      <w:pPr>
        <w:pStyle w:val="4"/>
        <w:numPr>
          <w:ilvl w:val="0"/>
          <w:numId w:val="3"/>
        </w:numPr>
        <w:bidi w:val="0"/>
        <w:ind w:left="0" w:leftChars="0" w:firstLine="0" w:firstLineChars="0"/>
        <w:outlineLvl w:val="1"/>
        <w:rPr>
          <w:rFonts w:hint="eastAsia"/>
          <w:lang w:val="en-US" w:eastAsia="zh-CN"/>
        </w:rPr>
      </w:pPr>
      <w:bookmarkStart w:id="8" w:name="_Toc24357"/>
      <w:r>
        <w:rPr>
          <w:rFonts w:hint="eastAsia"/>
          <w:lang w:val="en-US" w:eastAsia="zh-CN"/>
        </w:rPr>
        <w:t>关于测试税号</w:t>
      </w:r>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测试账号请联系航信同事或诺诺接口人员获取</w:t>
      </w:r>
      <w:r>
        <w:rPr>
          <w:rFonts w:hint="eastAsia" w:asciiTheme="minorEastAsia" w:hAnsiTheme="minorEastAsia" w:eastAsiaTheme="minorEastAsia" w:cstheme="minorEastAsia"/>
          <w:sz w:val="24"/>
          <w:szCs w:val="24"/>
          <w:lang w:val="en-US" w:eastAsia="zh-CN"/>
        </w:rPr>
        <w:t>。</w:t>
      </w:r>
    </w:p>
    <w:p>
      <w:pPr>
        <w:pStyle w:val="3"/>
        <w:bidi w:val="0"/>
        <w:outlineLvl w:val="0"/>
        <w:rPr>
          <w:rFonts w:hint="default" w:ascii="微软雅黑" w:hAnsi="微软雅黑" w:eastAsia="微软雅黑" w:cs="微软雅黑"/>
          <w:b/>
          <w:i w:val="0"/>
          <w:caps w:val="0"/>
          <w:color w:val="333333"/>
          <w:spacing w:val="0"/>
          <w:sz w:val="18"/>
          <w:szCs w:val="18"/>
          <w:lang w:val="en-US"/>
        </w:rPr>
      </w:pPr>
      <w:bookmarkStart w:id="9" w:name="_Toc20790"/>
      <w:r>
        <w:rPr>
          <w:rFonts w:hint="eastAsia"/>
          <w:lang w:val="en-US" w:eastAsia="zh-CN"/>
        </w:rPr>
        <w:t>二．业务流程及接口</w:t>
      </w:r>
      <w:bookmarkEnd w:id="9"/>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1）申请诺诺发票开票资质：</w:t>
      </w:r>
      <w:r>
        <w:rPr>
          <w:rFonts w:hint="eastAsia" w:cstheme="minorBidi"/>
          <w:kern w:val="2"/>
          <w:sz w:val="24"/>
          <w:szCs w:val="24"/>
          <w:lang w:val="en-US" w:eastAsia="zh-CN" w:bidi="ar-SA"/>
        </w:rPr>
        <w:t>创建工单接口，</w:t>
      </w:r>
      <w:r>
        <w:rPr>
          <w:rFonts w:hint="eastAsia" w:asciiTheme="minorHAnsi" w:hAnsiTheme="minorHAnsi" w:eastAsiaTheme="minorEastAsia" w:cstheme="minorBidi"/>
          <w:kern w:val="2"/>
          <w:sz w:val="24"/>
          <w:szCs w:val="24"/>
          <w:lang w:val="en-US" w:eastAsia="zh-CN" w:bidi="ar-SA"/>
        </w:rPr>
        <w:t>通过该接口创建发票资质；如果需使用web、app等相关诺诺产品，还需企业自行注册诺诺网账号</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2）发票开具前环境准备：可调用企业发票库存查询、企业报税信息查询、客户端在线状态（单机版方案）检测接口查看企业是否具有开票条件</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3）发票开具：支持发票开具、作废、冲红、专票红字信息表申请、发票失败时重新开票功能</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4）发票查询：提供按时间段查询已开发票列表、发票明细查询、企业开票量等</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5）发票交付：发票开具接口中填写购买方信息时会自行交付，交付失败或未填写时可通过重新交付接口交付</w:t>
      </w:r>
      <w:r>
        <w:rPr>
          <w:rFonts w:hint="eastAsia" w:cstheme="minorBidi"/>
          <w:kern w:val="2"/>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eastAsia" w:cstheme="minorBidi"/>
          <w:kern w:val="2"/>
          <w:sz w:val="24"/>
          <w:szCs w:val="24"/>
          <w:lang w:val="en-US" w:eastAsia="zh-CN" w:bidi="ar-SA"/>
        </w:rPr>
      </w:pPr>
      <w:r>
        <w:rPr>
          <w:rFonts w:hint="eastAsia" w:cstheme="minorBidi"/>
          <w:kern w:val="2"/>
          <w:sz w:val="24"/>
          <w:szCs w:val="24"/>
          <w:lang w:val="en-US" w:eastAsia="zh-CN" w:bidi="ar-SA"/>
        </w:rPr>
        <w:t>主要业务调用接口：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cstheme="minorBidi"/>
          <w:kern w:val="2"/>
          <w:sz w:val="21"/>
          <w:szCs w:val="24"/>
          <w:lang w:val="en-US" w:eastAsia="zh-CN" w:bidi="ar-SA"/>
        </w:rPr>
      </w:pPr>
      <w:r>
        <w:rPr>
          <w:rFonts w:hint="default" w:cstheme="minorBidi"/>
          <w:kern w:val="2"/>
          <w:sz w:val="21"/>
          <w:szCs w:val="24"/>
          <w:lang w:val="en-US" w:eastAsia="zh-CN" w:bidi="ar-SA"/>
        </w:rPr>
        <w:drawing>
          <wp:inline distT="0" distB="0" distL="114300" distR="114300">
            <wp:extent cx="5265420" cy="4588510"/>
            <wp:effectExtent l="0" t="0" r="5080" b="8890"/>
            <wp:docPr id="24" name="图片 24" descr="electronInvoice1.1e2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lectronInvoice1.1e241226"/>
                    <pic:cNvPicPr>
                      <a:picLocks noChangeAspect="1"/>
                    </pic:cNvPicPr>
                  </pic:nvPicPr>
                  <pic:blipFill>
                    <a:blip r:embed="rId21"/>
                    <a:stretch>
                      <a:fillRect/>
                    </a:stretch>
                  </pic:blipFill>
                  <pic:spPr>
                    <a:xfrm>
                      <a:off x="0" y="0"/>
                      <a:ext cx="5265420" cy="4588510"/>
                    </a:xfrm>
                    <a:prstGeom prst="rect">
                      <a:avLst/>
                    </a:prstGeom>
                  </pic:spPr>
                </pic:pic>
              </a:graphicData>
            </a:graphic>
          </wp:inline>
        </w:drawing>
      </w:r>
    </w:p>
    <w:p>
      <w:pPr>
        <w:numPr>
          <w:ilvl w:val="0"/>
          <w:numId w:val="0"/>
        </w:numPr>
        <w:rPr>
          <w:rFonts w:hint="default" w:asciiTheme="minorHAnsi" w:hAnsiTheme="minorHAnsi" w:eastAsiaTheme="minorEastAsia" w:cstheme="minorBidi"/>
          <w:kern w:val="2"/>
          <w:sz w:val="21"/>
          <w:szCs w:val="24"/>
          <w:lang w:val="en-US" w:eastAsia="zh-CN" w:bidi="ar-SA"/>
        </w:rPr>
      </w:pPr>
    </w:p>
    <w:p>
      <w:pPr>
        <w:pStyle w:val="3"/>
        <w:bidi w:val="0"/>
        <w:outlineLvl w:val="0"/>
        <w:rPr>
          <w:rFonts w:hint="eastAsia"/>
          <w:lang w:val="en-US" w:eastAsia="zh-CN"/>
        </w:rPr>
      </w:pPr>
      <w:bookmarkStart w:id="10" w:name="_Toc9036"/>
      <w:r>
        <w:rPr>
          <w:rFonts w:hint="eastAsia"/>
          <w:lang w:val="en-US" w:eastAsia="zh-CN"/>
        </w:rPr>
        <w:t>三．常见问题集</w:t>
      </w:r>
      <w:bookmarkEnd w:id="10"/>
    </w:p>
    <w:p>
      <w:pPr>
        <w:pStyle w:val="4"/>
        <w:numPr>
          <w:ilvl w:val="0"/>
          <w:numId w:val="5"/>
        </w:numPr>
        <w:bidi w:val="0"/>
        <w:outlineLvl w:val="1"/>
        <w:rPr>
          <w:rFonts w:hint="eastAsia"/>
        </w:rPr>
      </w:pPr>
      <w:bookmarkStart w:id="11" w:name="_Toc20251"/>
      <w:r>
        <w:rPr>
          <w:rFonts w:hint="eastAsia"/>
        </w:rPr>
        <w:t>"code":"070301"</w:t>
      </w:r>
      <w:bookmarkEnd w:id="11"/>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{"code":"070301", "describe":"accessToken不匹配/或appKey不匹配"}</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 xml:space="preserve">    原因：token过期了。</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解决：重新获取token。创建应用时选择的定时刷新（24h刷新一次），需要在失效前定时刷新一次。</w:t>
      </w:r>
    </w:p>
    <w:p>
      <w:pPr>
        <w:pStyle w:val="4"/>
        <w:numPr>
          <w:ilvl w:val="0"/>
          <w:numId w:val="5"/>
        </w:numPr>
        <w:bidi w:val="0"/>
        <w:outlineLvl w:val="1"/>
        <w:rPr>
          <w:rFonts w:hint="eastAsia"/>
        </w:rPr>
      </w:pPr>
      <w:bookmarkStart w:id="12" w:name="_Toc21672"/>
      <w:r>
        <w:rPr>
          <w:rFonts w:hint="eastAsia"/>
        </w:rPr>
        <w:t>"code":"070302"</w:t>
      </w:r>
      <w:bookmarkEnd w:id="12"/>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{"code":"070302", "describe":"APP未申请该资源"}</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原因:该应用没有开通接口调用权限。</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解决：先检查调用的方法名有没有错，即method的值对不对。若method没错，提供appke和method给诺诺运维开通API接口调用权限。</w:t>
      </w:r>
    </w:p>
    <w:p>
      <w:pPr>
        <w:pStyle w:val="4"/>
        <w:numPr>
          <w:ilvl w:val="0"/>
          <w:numId w:val="0"/>
        </w:numPr>
        <w:bidi w:val="0"/>
        <w:outlineLvl w:val="1"/>
        <w:rPr>
          <w:rFonts w:hint="eastAsia"/>
          <w:lang w:val="en-US" w:eastAsia="zh-CN"/>
        </w:rPr>
      </w:pPr>
      <w:bookmarkStart w:id="13" w:name="_Toc7043"/>
      <w:r>
        <w:rPr>
          <w:rFonts w:hint="eastAsia"/>
          <w:lang w:val="en-US" w:eastAsia="zh-CN"/>
        </w:rPr>
        <w:t>3.</w:t>
      </w:r>
      <w:r>
        <w:rPr>
          <w:rFonts w:hint="eastAsia"/>
        </w:rPr>
        <w:t>"code":"070101"</w:t>
      </w:r>
      <w:bookmarkEnd w:id="13"/>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{"code":"070101", "describe":"获取app密钥失败或appkey无效"}</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原因：appkey的值不对。</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解决：检查appkey的值，若调沙箱环境，应该用SD开头的那一组沙箱环境的appkey；若调正式环境，应该用正式的appkey。</w:t>
      </w:r>
    </w:p>
    <w:p>
      <w:pPr>
        <w:pStyle w:val="4"/>
        <w:numPr>
          <w:ilvl w:val="0"/>
          <w:numId w:val="0"/>
        </w:numPr>
        <w:bidi w:val="0"/>
        <w:outlineLvl w:val="1"/>
        <w:rPr>
          <w:rFonts w:hint="eastAsia"/>
          <w:lang w:val="en-US" w:eastAsia="zh-CN"/>
        </w:rPr>
      </w:pPr>
      <w:bookmarkStart w:id="14" w:name="_Toc10524"/>
      <w:r>
        <w:rPr>
          <w:rFonts w:hint="eastAsia"/>
          <w:lang w:val="en-US" w:eastAsia="zh-CN"/>
        </w:rPr>
        <w:t>4.</w:t>
      </w:r>
      <w:r>
        <w:rPr>
          <w:rFonts w:hint="eastAsia"/>
        </w:rPr>
        <w:t>"code":"E9302"</w:t>
      </w:r>
      <w:bookmarkEnd w:id="14"/>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{"code":"E9302","describe":"身份认证与当前企业税号不相符","result":null}</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原因：公参里的taxnum和私参里的salerTaxNum，这两个字段的值不一样</w:t>
      </w:r>
    </w:p>
    <w:p>
      <w:pPr>
        <w:numPr>
          <w:ilvl w:val="0"/>
          <w:numId w:val="0"/>
        </w:numPr>
        <w:spacing w:beforeLines="0" w:afterLines="0"/>
        <w:ind w:firstLine="400" w:firstLineChars="200"/>
        <w:jc w:val="left"/>
        <w:rPr>
          <w:rFonts w:hint="default" w:ascii="Consolas" w:hAnsi="Consolas" w:eastAsia="宋体"/>
          <w:color w:val="000000"/>
          <w:sz w:val="20"/>
          <w:lang w:val="en-US" w:eastAsia="zh-CN"/>
        </w:rPr>
      </w:pPr>
      <w:r>
        <w:rPr>
          <w:rFonts w:hint="eastAsia" w:ascii="Consolas" w:hAnsi="Consolas" w:eastAsia="宋体"/>
          <w:color w:val="000000"/>
          <w:sz w:val="20"/>
          <w:lang w:val="en-US" w:eastAsia="zh-CN"/>
        </w:rPr>
        <w:t>解决：检查这两个字段的值，应该填同一个销方税号。</w:t>
      </w:r>
    </w:p>
    <w:p>
      <w:pPr>
        <w:pStyle w:val="4"/>
        <w:numPr>
          <w:ilvl w:val="0"/>
          <w:numId w:val="0"/>
        </w:numPr>
        <w:bidi w:val="0"/>
        <w:outlineLvl w:val="1"/>
        <w:rPr>
          <w:rFonts w:hint="eastAsia"/>
          <w:lang w:val="en-US" w:eastAsia="zh-CN"/>
        </w:rPr>
      </w:pPr>
      <w:bookmarkStart w:id="15" w:name="_Toc24519"/>
      <w:r>
        <w:rPr>
          <w:rFonts w:hint="eastAsia"/>
          <w:lang w:val="en-US" w:eastAsia="zh-CN"/>
        </w:rPr>
        <w:t>5."code":"E9301"</w:t>
      </w:r>
      <w:bookmarkEnd w:id="15"/>
    </w:p>
    <w:p>
      <w:pPr>
        <w:numPr>
          <w:ilvl w:val="0"/>
          <w:numId w:val="0"/>
        </w:numPr>
        <w:spacing w:beforeLines="0" w:afterLines="0"/>
        <w:jc w:val="left"/>
        <w:rPr>
          <w:rFonts w:hint="eastAsia" w:ascii="Consolas" w:hAnsi="Consolas" w:eastAsia="Consolas"/>
          <w:color w:val="000000"/>
          <w:sz w:val="20"/>
        </w:rPr>
      </w:pPr>
      <w:r>
        <w:rPr>
          <w:rFonts w:hint="eastAsia" w:ascii="Consolas" w:hAnsi="Consolas" w:eastAsia="Consolas"/>
          <w:color w:val="000000"/>
          <w:sz w:val="20"/>
        </w:rPr>
        <w:t>{"code":"E9301","describe":"企业信息备案错误,请联系诺诺网","result":""}</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原因：请求的销方税号在诺诺平台没有企业资质</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解决：若请求的正式环境，该正式税号没有注册企业资质，联系航信同事处理；</w:t>
      </w:r>
    </w:p>
    <w:p>
      <w:pPr>
        <w:numPr>
          <w:ilvl w:val="0"/>
          <w:numId w:val="0"/>
        </w:num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 xml:space="preserve">      若请求的沙箱环境，销方税号应该用沙箱环境的测试税号，如339901999999142</w:t>
      </w:r>
    </w:p>
    <w:p>
      <w:pPr>
        <w:pStyle w:val="4"/>
        <w:numPr>
          <w:ilvl w:val="0"/>
          <w:numId w:val="0"/>
        </w:numPr>
        <w:bidi w:val="0"/>
        <w:outlineLvl w:val="1"/>
        <w:rPr>
          <w:rFonts w:hint="default"/>
          <w:lang w:val="en-US" w:eastAsia="zh-CN"/>
        </w:rPr>
      </w:pPr>
      <w:bookmarkStart w:id="16" w:name="_Toc19348"/>
      <w:r>
        <w:rPr>
          <w:rFonts w:hint="eastAsia"/>
          <w:lang w:val="en-US" w:eastAsia="zh-CN"/>
        </w:rPr>
        <w:t>6."code":"E4000"</w:t>
      </w:r>
      <w:bookmarkEnd w:id="16"/>
    </w:p>
    <w:p>
      <w:pPr>
        <w:spacing w:beforeLines="0" w:afterLines="0"/>
        <w:jc w:val="left"/>
        <w:rPr>
          <w:rFonts w:hint="eastAsia" w:ascii="Consolas" w:hAnsi="Consolas" w:eastAsia="Consolas"/>
          <w:sz w:val="20"/>
        </w:rPr>
      </w:pPr>
      <w:r>
        <w:rPr>
          <w:rFonts w:hint="eastAsia" w:ascii="Consolas" w:hAnsi="Consolas" w:eastAsia="Consolas"/>
          <w:color w:val="000000"/>
          <w:sz w:val="20"/>
        </w:rPr>
        <w:t>{"code":"E4000","describe":"同步失败","result":""}</w:t>
      </w:r>
    </w:p>
    <w:p>
      <w:pPr>
        <w:numPr>
          <w:ilvl w:val="0"/>
          <w:numId w:val="0"/>
        </w:num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 xml:space="preserve">  原因：私有请求参数里的必填字段没有传值，或者传的值不对。</w:t>
      </w:r>
    </w:p>
    <w:p>
      <w:pPr>
        <w:numPr>
          <w:ilvl w:val="0"/>
          <w:numId w:val="0"/>
        </w:numPr>
        <w:spacing w:beforeLines="0" w:afterLines="0"/>
        <w:ind w:firstLine="200" w:firstLineChars="1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解决：参考接口文档，检查请求报文中私有请求参数的字段，必填字段都必须传值。</w:t>
      </w:r>
    </w:p>
    <w:p>
      <w:pPr>
        <w:pStyle w:val="4"/>
        <w:numPr>
          <w:ilvl w:val="0"/>
          <w:numId w:val="0"/>
        </w:numPr>
        <w:bidi w:val="0"/>
        <w:outlineLvl w:val="1"/>
        <w:rPr>
          <w:rFonts w:hint="eastAsia"/>
          <w:lang w:val="en-US" w:eastAsia="zh-CN"/>
        </w:rPr>
      </w:pPr>
      <w:bookmarkStart w:id="17" w:name="_Toc3632"/>
      <w:r>
        <w:rPr>
          <w:rFonts w:hint="eastAsia"/>
          <w:lang w:val="en-US" w:eastAsia="zh-CN"/>
        </w:rPr>
        <w:t>7."code":"E9154"</w:t>
      </w:r>
      <w:bookmarkEnd w:id="17"/>
    </w:p>
    <w:p>
      <w:pPr>
        <w:spacing w:beforeLines="0" w:afterLines="0"/>
        <w:jc w:val="left"/>
        <w:rPr>
          <w:rFonts w:hint="eastAsia" w:ascii="Consolas" w:hAnsi="Consolas" w:eastAsia="Consolas"/>
          <w:color w:val="000000"/>
          <w:sz w:val="20"/>
        </w:rPr>
      </w:pPr>
      <w:r>
        <w:rPr>
          <w:rFonts w:hint="eastAsia" w:ascii="Consolas" w:hAnsi="Consolas" w:eastAsia="Consolas"/>
          <w:color w:val="000000"/>
          <w:sz w:val="20"/>
        </w:rPr>
        <w:t>{"code":"E9154","describe":"订单被拆分后大于10张发票","result":""}</w:t>
      </w:r>
    </w:p>
    <w:p>
      <w:p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原因：测试税盘的单张发票限额比较小，且设置了允许拆分发票，请求开票的总金额超过单张开票限额会自动拆分成多张发票，且最多拆分10张发票。</w:t>
      </w:r>
    </w:p>
    <w:p>
      <w:pPr>
        <w:spacing w:beforeLines="0" w:afterLines="0"/>
        <w:ind w:firstLine="400" w:firstLineChars="20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解决：把开票的总金额调小一点。</w:t>
      </w:r>
    </w:p>
    <w:p>
      <w:pPr>
        <w:spacing w:beforeLines="0" w:afterLines="0"/>
        <w:ind w:firstLine="400" w:firstLineChars="200"/>
        <w:jc w:val="left"/>
        <w:rPr>
          <w:rFonts w:hint="eastAsia" w:ascii="Consolas" w:hAnsi="Consolas" w:eastAsia="宋体"/>
          <w:color w:val="000000"/>
          <w:sz w:val="20"/>
          <w:lang w:val="en-US" w:eastAsia="zh-CN"/>
        </w:rPr>
      </w:pPr>
    </w:p>
    <w:p>
      <w:pPr>
        <w:spacing w:beforeLines="0" w:afterLines="0"/>
        <w:ind w:firstLine="400" w:firstLineChars="200"/>
        <w:jc w:val="left"/>
        <w:rPr>
          <w:rFonts w:hint="eastAsia" w:ascii="Consolas" w:hAnsi="Consolas" w:eastAsia="宋体"/>
          <w:color w:val="000000"/>
          <w:sz w:val="20"/>
          <w:lang w:val="en-US" w:eastAsia="zh-CN"/>
        </w:rPr>
      </w:pPr>
    </w:p>
    <w:p>
      <w:pPr>
        <w:spacing w:beforeLines="0" w:afterLines="0"/>
        <w:jc w:val="left"/>
        <w:rPr>
          <w:rFonts w:hint="default" w:ascii="Consolas" w:hAnsi="Consolas" w:eastAsia="宋体"/>
          <w:color w:val="000000"/>
          <w:sz w:val="20"/>
          <w:lang w:val="en-US" w:eastAsia="zh-CN"/>
        </w:rPr>
      </w:pPr>
    </w:p>
    <w:p>
      <w:pPr>
        <w:pStyle w:val="4"/>
        <w:numPr>
          <w:ilvl w:val="0"/>
          <w:numId w:val="0"/>
        </w:numPr>
        <w:bidi w:val="0"/>
        <w:outlineLvl w:val="1"/>
        <w:rPr>
          <w:rFonts w:hint="default"/>
          <w:lang w:val="en-US" w:eastAsia="zh-CN"/>
        </w:rPr>
      </w:pPr>
      <w:bookmarkStart w:id="18" w:name="_Toc21504"/>
      <w:r>
        <w:rPr>
          <w:rFonts w:hint="eastAsia"/>
          <w:lang w:val="en-US" w:eastAsia="zh-CN"/>
        </w:rPr>
        <w:t>8.创建应用时提示：账号未加入任何企业。</w:t>
      </w:r>
      <w:bookmarkEnd w:id="18"/>
    </w:p>
    <w:p>
      <w:pPr>
        <w:spacing w:beforeLines="0" w:afterLines="0"/>
        <w:ind w:firstLine="420" w:firstLineChars="200"/>
        <w:jc w:val="left"/>
      </w:pPr>
      <w:r>
        <w:drawing>
          <wp:inline distT="0" distB="0" distL="114300" distR="114300">
            <wp:extent cx="5164455" cy="2303780"/>
            <wp:effectExtent l="0" t="0" r="444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164455" cy="2303780"/>
                    </a:xfrm>
                    <a:prstGeom prst="rect">
                      <a:avLst/>
                    </a:prstGeom>
                    <a:noFill/>
                    <a:ln>
                      <a:noFill/>
                    </a:ln>
                  </pic:spPr>
                </pic:pic>
              </a:graphicData>
            </a:graphic>
          </wp:inline>
        </w:drawing>
      </w:r>
    </w:p>
    <w:p>
      <w:pPr>
        <w:spacing w:beforeLines="0" w:afterLines="0"/>
        <w:ind w:firstLine="420" w:firstLineChars="200"/>
        <w:jc w:val="left"/>
        <w:rPr>
          <w:rFonts w:hint="eastAsia"/>
          <w:lang w:val="en-US" w:eastAsia="zh-CN"/>
        </w:rPr>
      </w:pPr>
      <w:r>
        <w:rPr>
          <w:rFonts w:hint="eastAsia"/>
          <w:lang w:val="en-US" w:eastAsia="zh-CN"/>
        </w:rPr>
        <w:t>原因：用手机号登陆的开放平台</w:t>
      </w:r>
    </w:p>
    <w:p>
      <w:pPr>
        <w:spacing w:beforeLines="0" w:afterLines="0"/>
        <w:ind w:firstLine="420" w:firstLineChars="200"/>
        <w:jc w:val="left"/>
        <w:rPr>
          <w:rFonts w:hint="eastAsia"/>
          <w:lang w:val="en-US" w:eastAsia="zh-CN"/>
        </w:rPr>
      </w:pPr>
      <w:r>
        <w:rPr>
          <w:rFonts w:hint="eastAsia"/>
          <w:lang w:val="en-US" w:eastAsia="zh-CN"/>
        </w:rPr>
        <w:t>解决：用企业税号注册/登陆开放平台来创建应用。</w:t>
      </w:r>
    </w:p>
    <w:p>
      <w:pPr>
        <w:spacing w:beforeLines="0" w:afterLines="0"/>
        <w:ind w:firstLine="420" w:firstLineChars="200"/>
        <w:jc w:val="left"/>
        <w:rPr>
          <w:rFonts w:hint="eastAsia"/>
          <w:lang w:val="en-US" w:eastAsia="zh-CN"/>
        </w:rPr>
      </w:pPr>
    </w:p>
    <w:p>
      <w:pPr>
        <w:spacing w:beforeLines="0" w:afterLines="0"/>
        <w:jc w:val="left"/>
        <w:rPr>
          <w:rFonts w:hint="eastAsia" w:ascii="Consolas" w:hAnsi="Consolas" w:eastAsia="Consolas"/>
          <w:sz w:val="20"/>
        </w:rPr>
      </w:pPr>
      <w:r>
        <w:rPr>
          <w:rFonts w:hint="eastAsia"/>
          <w:lang w:val="en-US" w:eastAsia="zh-CN"/>
        </w:rPr>
        <w:t>9.</w:t>
      </w:r>
      <w:r>
        <w:rPr>
          <w:rFonts w:hint="eastAsia" w:ascii="Consolas" w:hAnsi="Consolas" w:eastAsia="Consolas"/>
          <w:color w:val="000000"/>
          <w:sz w:val="20"/>
        </w:rPr>
        <w:t>{"code":"E9138","describe":"商品编码获取出现异常","result":""}</w:t>
      </w:r>
    </w:p>
    <w:p>
      <w:pPr>
        <w:spacing w:beforeLines="0" w:afterLines="0"/>
        <w:ind w:firstLine="420" w:firstLineChars="200"/>
        <w:jc w:val="left"/>
        <w:rPr>
          <w:rFonts w:hint="eastAsia"/>
          <w:lang w:val="en-US" w:eastAsia="zh-CN"/>
        </w:rPr>
      </w:pPr>
      <w:r>
        <w:rPr>
          <w:rFonts w:hint="eastAsia"/>
          <w:lang w:val="en-US" w:eastAsia="zh-CN"/>
        </w:rPr>
        <w:t>原因：goodsCode字段没有传。</w:t>
      </w:r>
    </w:p>
    <w:p>
      <w:pPr>
        <w:spacing w:beforeLines="0" w:afterLines="0"/>
        <w:ind w:firstLine="420" w:firstLineChars="200"/>
        <w:jc w:val="left"/>
        <w:rPr>
          <w:rFonts w:hint="default"/>
          <w:lang w:val="en-US" w:eastAsia="zh-CN"/>
        </w:rPr>
      </w:pPr>
      <w:r>
        <w:rPr>
          <w:rFonts w:hint="eastAsia"/>
          <w:lang w:val="en-US" w:eastAsia="zh-CN"/>
        </w:rPr>
        <w:t>解决：goodsCode字段传一下商品的税收分类编码。沙箱环境的智能匹配接口不稳定，正式环境不传goodsCode会自动匹配商品的简称。</w:t>
      </w:r>
    </w:p>
    <w:p>
      <w:pPr>
        <w:spacing w:beforeLines="0" w:afterLines="0"/>
        <w:ind w:firstLine="420" w:firstLineChars="200"/>
        <w:jc w:val="left"/>
        <w:rPr>
          <w:rFonts w:hint="eastAsia"/>
          <w:lang w:val="en-US" w:eastAsia="zh-CN"/>
        </w:rPr>
      </w:pPr>
    </w:p>
    <w:p>
      <w:pPr>
        <w:spacing w:beforeLines="0" w:afterLines="0"/>
        <w:jc w:val="left"/>
        <w:rPr>
          <w:rFonts w:hint="eastAsia" w:ascii="Consolas" w:hAnsi="Consolas" w:eastAsia="Consolas"/>
          <w:color w:val="000000"/>
          <w:sz w:val="20"/>
        </w:rPr>
      </w:pPr>
      <w:r>
        <w:rPr>
          <w:rFonts w:hint="eastAsia"/>
          <w:lang w:val="en-US" w:eastAsia="zh-CN"/>
        </w:rPr>
        <w:t>10</w:t>
      </w:r>
      <w:r>
        <w:rPr>
          <w:rFonts w:hint="eastAsia" w:ascii="Consolas" w:hAnsi="Consolas" w:eastAsia="Consolas"/>
          <w:color w:val="000000"/>
          <w:sz w:val="20"/>
        </w:rPr>
        <w:t>{"code":"E9106","describe":"订单编号或流水号不能重复","result":""}</w:t>
      </w: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原因:防止重复开票，同一个销方税号下的开票订单号不能重复。</w:t>
      </w:r>
    </w:p>
    <w:p>
      <w:pPr>
        <w:keepNext w:val="0"/>
        <w:keepLines w:val="0"/>
        <w:widowControl/>
        <w:suppressLineNumbers w:val="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解决：检查orderNo字段的值。</w:t>
      </w:r>
    </w:p>
    <w:p>
      <w:pPr>
        <w:keepNext w:val="0"/>
        <w:keepLines w:val="0"/>
        <w:widowControl/>
        <w:suppressLineNumbers w:val="0"/>
        <w:jc w:val="left"/>
        <w:rPr>
          <w:rFonts w:hint="eastAsia" w:ascii="Consolas" w:hAnsi="Consolas" w:eastAsia="宋体"/>
          <w:color w:val="000000"/>
          <w:sz w:val="20"/>
          <w:lang w:val="en-US" w:eastAsia="zh-CN"/>
        </w:rPr>
      </w:pPr>
    </w:p>
    <w:p>
      <w:pPr>
        <w:spacing w:beforeLines="0" w:afterLines="0"/>
        <w:jc w:val="left"/>
        <w:rPr>
          <w:rFonts w:hint="eastAsia" w:ascii="Consolas" w:hAnsi="Consolas" w:eastAsia="Consolas"/>
          <w:color w:val="000000"/>
          <w:sz w:val="20"/>
        </w:rPr>
      </w:pPr>
      <w:r>
        <w:rPr>
          <w:rFonts w:hint="eastAsia" w:ascii="Consolas" w:hAnsi="Consolas" w:eastAsia="宋体"/>
          <w:color w:val="000000"/>
          <w:sz w:val="20"/>
          <w:lang w:val="en-US" w:eastAsia="zh-CN"/>
        </w:rPr>
        <w:t>11</w:t>
      </w:r>
      <w:r>
        <w:rPr>
          <w:rFonts w:hint="eastAsia" w:ascii="Consolas" w:hAnsi="Consolas" w:eastAsia="Consolas"/>
          <w:color w:val="000000"/>
          <w:sz w:val="20"/>
        </w:rPr>
        <w:t>{"code":"E9101","describe":"开票类型错误(1:正票 2:红票)","result":""}</w:t>
      </w:r>
    </w:p>
    <w:p>
      <w:pPr>
        <w:spacing w:beforeLines="0" w:afterLines="0"/>
        <w:jc w:val="left"/>
        <w:rPr>
          <w:rFonts w:hint="default" w:ascii="Consolas" w:hAnsi="Consolas" w:eastAsia="宋体"/>
          <w:color w:val="000000"/>
          <w:sz w:val="20"/>
          <w:lang w:val="en-US" w:eastAsia="zh-CN"/>
        </w:rPr>
      </w:pPr>
      <w:r>
        <w:rPr>
          <w:rFonts w:hint="eastAsia" w:ascii="Consolas" w:hAnsi="Consolas" w:eastAsia="宋体"/>
          <w:color w:val="000000"/>
          <w:sz w:val="20"/>
          <w:lang w:val="en-US" w:eastAsia="zh-CN"/>
        </w:rPr>
        <w:t>解决：检查invoiceType字段的值，只能是1或者是2。</w:t>
      </w:r>
    </w:p>
    <w:p>
      <w:pPr>
        <w:spacing w:beforeLines="0" w:afterLines="0"/>
        <w:jc w:val="left"/>
        <w:rPr>
          <w:rFonts w:hint="eastAsia" w:ascii="Consolas" w:hAnsi="Consolas" w:eastAsia="宋体"/>
          <w:color w:val="000000"/>
          <w:sz w:val="20"/>
          <w:lang w:val="en-US" w:eastAsia="zh-CN"/>
        </w:rPr>
      </w:pPr>
    </w:p>
    <w:p>
      <w:pPr>
        <w:spacing w:beforeLines="0" w:afterLines="0"/>
        <w:jc w:val="left"/>
        <w:rPr>
          <w:rFonts w:hint="eastAsia" w:ascii="Consolas" w:hAnsi="Consolas" w:eastAsia="Consolas"/>
          <w:sz w:val="20"/>
        </w:rPr>
      </w:pPr>
      <w:r>
        <w:rPr>
          <w:rFonts w:hint="eastAsia" w:ascii="Consolas" w:hAnsi="Consolas" w:eastAsia="宋体"/>
          <w:color w:val="000000"/>
          <w:sz w:val="20"/>
          <w:lang w:val="en-US" w:eastAsia="zh-CN"/>
        </w:rPr>
        <w:t xml:space="preserve">12 </w:t>
      </w:r>
      <w:r>
        <w:rPr>
          <w:rFonts w:hint="eastAsia" w:ascii="Consolas" w:hAnsi="Consolas" w:eastAsia="Consolas"/>
          <w:color w:val="000000"/>
          <w:sz w:val="20"/>
        </w:rPr>
        <w:t>{"code":"E9502","describe":"该服务器类型暂不支持开具纸票或专票","result":""}</w:t>
      </w: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解决：若是用的测试税号开票，联系诺诺运维同事获取可以开纸票或专票的税号。若使用的正式税号请联系航信同事检查资质里配置发开票服务器类型。</w:t>
      </w:r>
    </w:p>
    <w:p>
      <w:pPr>
        <w:spacing w:beforeLines="0" w:afterLines="0"/>
        <w:jc w:val="left"/>
        <w:rPr>
          <w:rFonts w:hint="eastAsia" w:ascii="Consolas" w:hAnsi="Consolas" w:eastAsia="宋体"/>
          <w:color w:val="000000"/>
          <w:sz w:val="20"/>
          <w:lang w:val="en-US" w:eastAsia="zh-CN"/>
        </w:rPr>
      </w:pP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13 {"code":"E9309","describe":"购方手机号不能为空","result":""}</w:t>
      </w:r>
    </w:p>
    <w:p>
      <w:pPr>
        <w:spacing w:beforeLines="0" w:afterLines="0"/>
        <w:jc w:val="left"/>
        <w:rPr>
          <w:rFonts w:hint="eastAsia" w:ascii="Consolas" w:hAnsi="Consolas" w:eastAsia="宋体"/>
          <w:color w:val="000000"/>
          <w:sz w:val="20"/>
          <w:lang w:val="en-US" w:eastAsia="zh-CN"/>
        </w:rPr>
      </w:pPr>
      <w:r>
        <w:rPr>
          <w:rFonts w:hint="eastAsia" w:ascii="Consolas" w:hAnsi="Consolas" w:eastAsia="宋体"/>
          <w:color w:val="000000"/>
          <w:sz w:val="20"/>
          <w:lang w:val="en-US" w:eastAsia="zh-CN"/>
        </w:rPr>
        <w:t>原因：交付手机号在企业资质里设置成了必填项</w:t>
      </w:r>
    </w:p>
    <w:p>
      <w:pPr>
        <w:keepNext w:val="0"/>
        <w:keepLines w:val="0"/>
        <w:widowControl/>
        <w:suppressLineNumbers w:val="0"/>
        <w:jc w:val="left"/>
      </w:pPr>
      <w:r>
        <w:rPr>
          <w:rFonts w:hint="eastAsia" w:ascii="Consolas" w:hAnsi="Consolas" w:eastAsia="宋体"/>
          <w:color w:val="000000"/>
          <w:sz w:val="20"/>
          <w:lang w:val="en-US" w:eastAsia="zh-CN"/>
        </w:rPr>
        <w:t>解决：1联系航信同事修改资质里交付手机号为选填；2或者请求报文的</w:t>
      </w:r>
      <w:r>
        <w:rPr>
          <w:rFonts w:ascii="FZZHJW--GB1-0" w:hAnsi="FZZHJW--GB1-0" w:eastAsia="FZZHJW--GB1-0" w:cs="FZZHJW--GB1-0"/>
          <w:color w:val="323232"/>
          <w:kern w:val="0"/>
          <w:sz w:val="19"/>
          <w:szCs w:val="19"/>
          <w:lang w:val="en-US" w:eastAsia="zh-CN" w:bidi="ar"/>
        </w:rPr>
        <w:t>buyerPhone</w:t>
      </w:r>
    </w:p>
    <w:p>
      <w:pPr>
        <w:spacing w:beforeLines="0" w:afterLines="0"/>
        <w:jc w:val="left"/>
        <w:rPr>
          <w:rFonts w:hint="default" w:ascii="Consolas" w:hAnsi="Consolas" w:eastAsia="宋体"/>
          <w:color w:val="000000"/>
          <w:sz w:val="20"/>
          <w:lang w:val="en-US" w:eastAsia="zh-CN"/>
        </w:rPr>
      </w:pPr>
      <w:r>
        <w:rPr>
          <w:rFonts w:hint="eastAsia" w:ascii="Consolas" w:hAnsi="Consolas" w:eastAsia="宋体"/>
          <w:color w:val="000000"/>
          <w:sz w:val="20"/>
          <w:lang w:val="en-US" w:eastAsia="zh-CN"/>
        </w:rPr>
        <w:t>这个字段传交付手机号。</w:t>
      </w:r>
    </w:p>
    <w:p>
      <w:pPr>
        <w:keepNext w:val="0"/>
        <w:keepLines w:val="0"/>
        <w:widowControl/>
        <w:suppressLineNumbers w:val="0"/>
        <w:jc w:val="left"/>
        <w:rPr>
          <w:rFonts w:hint="default" w:ascii="Consolas" w:hAnsi="Consolas" w:eastAsia="宋体"/>
          <w:color w:val="000000"/>
          <w:sz w:val="20"/>
          <w:lang w:val="en-US" w:eastAsia="zh-CN"/>
        </w:rPr>
      </w:pPr>
    </w:p>
    <w:p>
      <w:pPr>
        <w:spacing w:beforeLines="0" w:afterLines="0"/>
        <w:jc w:val="left"/>
        <w:rPr>
          <w:rFonts w:hint="default" w:ascii="Consolas" w:hAnsi="Consolas" w:eastAsia="宋体"/>
          <w:color w:val="000000"/>
          <w:sz w:val="20"/>
          <w:lang w:val="en-US" w:eastAsia="zh-CN"/>
        </w:rPr>
      </w:pPr>
    </w:p>
    <w:p>
      <w:pPr>
        <w:spacing w:beforeLines="0" w:afterLines="0"/>
        <w:ind w:firstLine="420" w:firstLineChars="20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86"/>
    <w:family w:val="auto"/>
    <w:pitch w:val="default"/>
    <w:sig w:usb0="E00006FF" w:usb1="0000FCFF" w:usb2="00000001" w:usb3="00000000" w:csb0="6000019F" w:csb1="DFD70000"/>
  </w:font>
  <w:font w:name="FZZHJW--GB1-0">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8A0BB"/>
    <w:multiLevelType w:val="singleLevel"/>
    <w:tmpl w:val="8458A0BB"/>
    <w:lvl w:ilvl="0" w:tentative="0">
      <w:start w:val="8"/>
      <w:numFmt w:val="decimal"/>
      <w:suff w:val="nothing"/>
      <w:lvlText w:val="（%1）"/>
      <w:lvlJc w:val="left"/>
    </w:lvl>
  </w:abstractNum>
  <w:abstractNum w:abstractNumId="1">
    <w:nsid w:val="902DD1C4"/>
    <w:multiLevelType w:val="singleLevel"/>
    <w:tmpl w:val="902DD1C4"/>
    <w:lvl w:ilvl="0" w:tentative="0">
      <w:start w:val="2"/>
      <w:numFmt w:val="decimal"/>
      <w:suff w:val="nothing"/>
      <w:lvlText w:val="（%1）"/>
      <w:lvlJc w:val="left"/>
    </w:lvl>
  </w:abstractNum>
  <w:abstractNum w:abstractNumId="2">
    <w:nsid w:val="92DDBB20"/>
    <w:multiLevelType w:val="singleLevel"/>
    <w:tmpl w:val="92DDBB20"/>
    <w:lvl w:ilvl="0" w:tentative="0">
      <w:start w:val="1"/>
      <w:numFmt w:val="decimal"/>
      <w:suff w:val="space"/>
      <w:lvlText w:val="%1."/>
      <w:lvlJc w:val="left"/>
    </w:lvl>
  </w:abstractNum>
  <w:abstractNum w:abstractNumId="3">
    <w:nsid w:val="B30FDFF7"/>
    <w:multiLevelType w:val="singleLevel"/>
    <w:tmpl w:val="B30FDFF7"/>
    <w:lvl w:ilvl="0" w:tentative="0">
      <w:start w:val="1"/>
      <w:numFmt w:val="chineseCounting"/>
      <w:suff w:val="nothing"/>
      <w:lvlText w:val="%1．"/>
      <w:lvlJc w:val="left"/>
      <w:rPr>
        <w:rFonts w:hint="eastAsia"/>
      </w:rPr>
    </w:lvl>
  </w:abstractNum>
  <w:abstractNum w:abstractNumId="4">
    <w:nsid w:val="7B5C42C6"/>
    <w:multiLevelType w:val="singleLevel"/>
    <w:tmpl w:val="7B5C42C6"/>
    <w:lvl w:ilvl="0" w:tentative="0">
      <w:start w:val="3"/>
      <w:numFmt w:val="decimal"/>
      <w:lvlText w:val="%1."/>
      <w:lvlJc w:val="left"/>
      <w:pPr>
        <w:tabs>
          <w:tab w:val="left" w:pos="312"/>
        </w:tabs>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iYzQ1NGVmZjRhYmQ0N2U4NDgwZjRjM2I5YmIwZTIifQ=="/>
  </w:docVars>
  <w:rsids>
    <w:rsidRoot w:val="00172A27"/>
    <w:rsid w:val="08964E62"/>
    <w:rsid w:val="097B2025"/>
    <w:rsid w:val="0C0F3426"/>
    <w:rsid w:val="0ED16E69"/>
    <w:rsid w:val="1416392A"/>
    <w:rsid w:val="19CB5105"/>
    <w:rsid w:val="1BCD7663"/>
    <w:rsid w:val="1F577532"/>
    <w:rsid w:val="2B6607F0"/>
    <w:rsid w:val="2FD80FDC"/>
    <w:rsid w:val="30152FBC"/>
    <w:rsid w:val="369F7AF7"/>
    <w:rsid w:val="390279F4"/>
    <w:rsid w:val="3E694C45"/>
    <w:rsid w:val="41330327"/>
    <w:rsid w:val="524A76DF"/>
    <w:rsid w:val="52E64CAE"/>
    <w:rsid w:val="54F95581"/>
    <w:rsid w:val="5B8E13D8"/>
    <w:rsid w:val="5C300723"/>
    <w:rsid w:val="60450348"/>
    <w:rsid w:val="64851505"/>
    <w:rsid w:val="65CF081A"/>
    <w:rsid w:val="6A613F8A"/>
    <w:rsid w:val="6A6E64B6"/>
    <w:rsid w:val="6B8525EA"/>
    <w:rsid w:val="71CA2391"/>
    <w:rsid w:val="777C32D4"/>
    <w:rsid w:val="79325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toc 3"/>
    <w:basedOn w:val="1"/>
    <w:next w:val="1"/>
    <w:qFormat/>
    <w:uiPriority w:val="0"/>
    <w:pPr>
      <w:ind w:left="840" w:leftChars="400"/>
    </w:pPr>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basedOn w:val="11"/>
    <w:qFormat/>
    <w:uiPriority w:val="0"/>
    <w:rPr>
      <w:color w:val="0000FF"/>
      <w:u w:val="single"/>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NUL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3291</Words>
  <Characters>4768</Characters>
  <Lines>0</Lines>
  <Paragraphs>0</Paragraphs>
  <TotalTime>2</TotalTime>
  <ScaleCrop>false</ScaleCrop>
  <LinksUpToDate>false</LinksUpToDate>
  <CharactersWithSpaces>4863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2020-12-01T02:11:00Z</dcterms:created>
  <dc:creator>admin</dc:creator>
  <cp:lastModifiedBy>ZYF</cp:lastModifiedBy>
  <dcterms:modified xsi:type="dcterms:W3CDTF">2023-07-31T08:08:15Z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658B37E4EF464216A6ECC2392855CF22_13</vt:lpwstr>
  </property>
</Properties>
</file>