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E8" w:rsidRPr="005F7AE8" w:rsidRDefault="005F7AE8" w:rsidP="005F7AE8">
      <w:pPr>
        <w:widowControl/>
        <w:spacing w:before="100" w:beforeAutospacing="1" w:after="100" w:afterAutospacing="1" w:line="345" w:lineRule="atLeast"/>
        <w:jc w:val="center"/>
        <w:rPr>
          <w:rFonts w:ascii="Tahoma" w:eastAsia="宋体" w:hAnsi="Tahoma" w:cs="Tahoma"/>
          <w:kern w:val="0"/>
          <w:szCs w:val="21"/>
        </w:rPr>
      </w:pPr>
      <w:r w:rsidRPr="005F7AE8">
        <w:rPr>
          <w:rFonts w:ascii="Tahoma" w:eastAsia="宋体" w:hAnsi="Tahoma" w:cs="Tahoma"/>
          <w:kern w:val="0"/>
          <w:szCs w:val="21"/>
        </w:rPr>
        <w:t>保监发〔</w:t>
      </w:r>
      <w:r w:rsidRPr="005F7AE8">
        <w:rPr>
          <w:rFonts w:ascii="Tahoma" w:eastAsia="宋体" w:hAnsi="Tahoma" w:cs="Tahoma"/>
          <w:kern w:val="0"/>
          <w:szCs w:val="21"/>
        </w:rPr>
        <w:t>2010</w:t>
      </w:r>
      <w:r w:rsidRPr="005F7AE8">
        <w:rPr>
          <w:rFonts w:ascii="Tahoma" w:eastAsia="宋体" w:hAnsi="Tahoma" w:cs="Tahoma"/>
          <w:kern w:val="0"/>
          <w:szCs w:val="21"/>
        </w:rPr>
        <w:t>〕</w:t>
      </w:r>
      <w:r w:rsidRPr="005F7AE8">
        <w:rPr>
          <w:rFonts w:ascii="Tahoma" w:eastAsia="宋体" w:hAnsi="Tahoma" w:cs="Tahoma"/>
          <w:kern w:val="0"/>
          <w:szCs w:val="21"/>
        </w:rPr>
        <w:t>26</w:t>
      </w:r>
      <w:r w:rsidRPr="005F7AE8">
        <w:rPr>
          <w:rFonts w:ascii="Tahoma" w:eastAsia="宋体" w:hAnsi="Tahoma" w:cs="Tahoma"/>
          <w:kern w:val="0"/>
          <w:szCs w:val="21"/>
        </w:rPr>
        <w:t>号</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各保险公司、各保监局、机关各部门：</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《保险公司管理规定》（保监会令〔</w:t>
      </w:r>
      <w:r w:rsidRPr="005F7AE8">
        <w:rPr>
          <w:rFonts w:ascii="Tahoma" w:eastAsia="宋体" w:hAnsi="Tahoma" w:cs="Tahoma"/>
          <w:kern w:val="0"/>
          <w:szCs w:val="21"/>
        </w:rPr>
        <w:t>2009</w:t>
      </w:r>
      <w:r w:rsidRPr="005F7AE8">
        <w:rPr>
          <w:rFonts w:ascii="Tahoma" w:eastAsia="宋体" w:hAnsi="Tahoma" w:cs="Tahoma"/>
          <w:kern w:val="0"/>
          <w:szCs w:val="21"/>
        </w:rPr>
        <w:t>〕</w:t>
      </w:r>
      <w:r w:rsidRPr="005F7AE8">
        <w:rPr>
          <w:rFonts w:ascii="Tahoma" w:eastAsia="宋体" w:hAnsi="Tahoma" w:cs="Tahoma"/>
          <w:kern w:val="0"/>
          <w:szCs w:val="21"/>
        </w:rPr>
        <w:t>1</w:t>
      </w:r>
      <w:r w:rsidRPr="005F7AE8">
        <w:rPr>
          <w:rFonts w:ascii="Tahoma" w:eastAsia="宋体" w:hAnsi="Tahoma" w:cs="Tahoma"/>
          <w:kern w:val="0"/>
          <w:szCs w:val="21"/>
        </w:rPr>
        <w:t>号，以下简称《规定》）已于</w:t>
      </w:r>
      <w:r w:rsidRPr="005F7AE8">
        <w:rPr>
          <w:rFonts w:ascii="Tahoma" w:eastAsia="宋体" w:hAnsi="Tahoma" w:cs="Tahoma"/>
          <w:kern w:val="0"/>
          <w:szCs w:val="21"/>
        </w:rPr>
        <w:t>2009</w:t>
      </w:r>
      <w:r w:rsidRPr="005F7AE8">
        <w:rPr>
          <w:rFonts w:ascii="Tahoma" w:eastAsia="宋体" w:hAnsi="Tahoma" w:cs="Tahoma"/>
          <w:kern w:val="0"/>
          <w:szCs w:val="21"/>
        </w:rPr>
        <w:t>年</w:t>
      </w:r>
      <w:r w:rsidRPr="005F7AE8">
        <w:rPr>
          <w:rFonts w:ascii="Tahoma" w:eastAsia="宋体" w:hAnsi="Tahoma" w:cs="Tahoma"/>
          <w:kern w:val="0"/>
          <w:szCs w:val="21"/>
        </w:rPr>
        <w:t>10</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日施行。为更好地贯彻实施《规定》，切实加强对保险公司及其分支机构的监管，促进保险市场持续健康发展，现就有关分支机构整改的具体要求通知如下，请遵照执行。</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一、关于保险公司现有分支机构整改</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（一）保险公司应当严格按照《规定》关于分支机构的日常管理要求，对营销服务部在内的所有分支机构进行全面自查。自查重点主要包括：</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1</w:t>
      </w:r>
      <w:r w:rsidRPr="005F7AE8">
        <w:rPr>
          <w:rFonts w:ascii="Tahoma" w:eastAsia="宋体" w:hAnsi="Tahoma" w:cs="Tahoma"/>
          <w:kern w:val="0"/>
          <w:szCs w:val="21"/>
        </w:rPr>
        <w:t>、分支机构高级管理人员或者主要负责人是否是与保险公司签订劳动合同的正式员工；</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2</w:t>
      </w:r>
      <w:r w:rsidRPr="005F7AE8">
        <w:rPr>
          <w:rFonts w:ascii="Tahoma" w:eastAsia="宋体" w:hAnsi="Tahoma" w:cs="Tahoma"/>
          <w:kern w:val="0"/>
          <w:szCs w:val="21"/>
        </w:rPr>
        <w:t>、分支机构是否具有规范和稳定的营业场所，配备必要工作人员和办公设备；</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3</w:t>
      </w:r>
      <w:r w:rsidRPr="005F7AE8">
        <w:rPr>
          <w:rFonts w:ascii="Tahoma" w:eastAsia="宋体" w:hAnsi="Tahoma" w:cs="Tahoma"/>
          <w:kern w:val="0"/>
          <w:szCs w:val="21"/>
        </w:rPr>
        <w:t>、分支机构是否将经营保险业务许可证原件放置于营业场所显著位置；</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4</w:t>
      </w:r>
      <w:r w:rsidRPr="005F7AE8">
        <w:rPr>
          <w:rFonts w:ascii="Tahoma" w:eastAsia="宋体" w:hAnsi="Tahoma" w:cs="Tahoma"/>
          <w:kern w:val="0"/>
          <w:szCs w:val="21"/>
        </w:rPr>
        <w:t>、营业部、营销服务部是否管理其他分支机构等。</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不符合《规定》要求的，应当在</w:t>
      </w:r>
      <w:r w:rsidRPr="005F7AE8">
        <w:rPr>
          <w:rFonts w:ascii="Tahoma" w:eastAsia="宋体" w:hAnsi="Tahoma" w:cs="Tahoma"/>
          <w:kern w:val="0"/>
          <w:szCs w:val="21"/>
        </w:rPr>
        <w:t>2011</w:t>
      </w:r>
      <w:r w:rsidRPr="005F7AE8">
        <w:rPr>
          <w:rFonts w:ascii="Tahoma" w:eastAsia="宋体" w:hAnsi="Tahoma" w:cs="Tahoma"/>
          <w:kern w:val="0"/>
          <w:szCs w:val="21"/>
        </w:rPr>
        <w:t>年</w:t>
      </w:r>
      <w:r w:rsidRPr="005F7AE8">
        <w:rPr>
          <w:rFonts w:ascii="Tahoma" w:eastAsia="宋体" w:hAnsi="Tahoma" w:cs="Tahoma"/>
          <w:kern w:val="0"/>
          <w:szCs w:val="21"/>
        </w:rPr>
        <w:t>10</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日前完成整改。</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（二）保险公司总公司应当高度重视分支机构的整改工作，尽快制定统一的整改计划，指定一名高级管理人员和专门部门具体负责整改事宜，并于</w:t>
      </w:r>
      <w:r w:rsidRPr="005F7AE8">
        <w:rPr>
          <w:rFonts w:ascii="Tahoma" w:eastAsia="宋体" w:hAnsi="Tahoma" w:cs="Tahoma"/>
          <w:kern w:val="0"/>
          <w:szCs w:val="21"/>
        </w:rPr>
        <w:t>2010</w:t>
      </w:r>
      <w:r w:rsidRPr="005F7AE8">
        <w:rPr>
          <w:rFonts w:ascii="Tahoma" w:eastAsia="宋体" w:hAnsi="Tahoma" w:cs="Tahoma"/>
          <w:kern w:val="0"/>
          <w:szCs w:val="21"/>
        </w:rPr>
        <w:t>年</w:t>
      </w:r>
      <w:r w:rsidRPr="005F7AE8">
        <w:rPr>
          <w:rFonts w:ascii="Tahoma" w:eastAsia="宋体" w:hAnsi="Tahoma" w:cs="Tahoma"/>
          <w:kern w:val="0"/>
          <w:szCs w:val="21"/>
        </w:rPr>
        <w:t>5</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日前将整改计划和指定负责的高级管理人员、部门负责人名单报中国保监会。</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（三）保险公司省级分公司应当制定辖区内整改计划，并于</w:t>
      </w:r>
      <w:r w:rsidRPr="005F7AE8">
        <w:rPr>
          <w:rFonts w:ascii="Tahoma" w:eastAsia="宋体" w:hAnsi="Tahoma" w:cs="Tahoma"/>
          <w:kern w:val="0"/>
          <w:szCs w:val="21"/>
        </w:rPr>
        <w:t>2010</w:t>
      </w:r>
      <w:r w:rsidRPr="005F7AE8">
        <w:rPr>
          <w:rFonts w:ascii="Tahoma" w:eastAsia="宋体" w:hAnsi="Tahoma" w:cs="Tahoma"/>
          <w:kern w:val="0"/>
          <w:szCs w:val="21"/>
        </w:rPr>
        <w:t>年</w:t>
      </w:r>
      <w:r w:rsidRPr="005F7AE8">
        <w:rPr>
          <w:rFonts w:ascii="Tahoma" w:eastAsia="宋体" w:hAnsi="Tahoma" w:cs="Tahoma"/>
          <w:kern w:val="0"/>
          <w:szCs w:val="21"/>
        </w:rPr>
        <w:t>6</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日前报当地保监局；保险公司根据《规定》第四条第三款指定计划单列市分支机构（以下简称计划单列市分支机构）的，应当由该机构将计划单列市整改计划报计划单列市保监局。</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（四）保险公司总公司、省级分公司和计划单列市分支机构应当于</w:t>
      </w:r>
      <w:r w:rsidRPr="005F7AE8">
        <w:rPr>
          <w:rFonts w:ascii="Tahoma" w:eastAsia="宋体" w:hAnsi="Tahoma" w:cs="Tahoma"/>
          <w:kern w:val="0"/>
          <w:szCs w:val="21"/>
        </w:rPr>
        <w:t>2010</w:t>
      </w:r>
      <w:r w:rsidRPr="005F7AE8">
        <w:rPr>
          <w:rFonts w:ascii="Tahoma" w:eastAsia="宋体" w:hAnsi="Tahoma" w:cs="Tahoma"/>
          <w:kern w:val="0"/>
          <w:szCs w:val="21"/>
        </w:rPr>
        <w:t>年</w:t>
      </w:r>
      <w:r w:rsidRPr="005F7AE8">
        <w:rPr>
          <w:rFonts w:ascii="Tahoma" w:eastAsia="宋体" w:hAnsi="Tahoma" w:cs="Tahoma"/>
          <w:kern w:val="0"/>
          <w:szCs w:val="21"/>
        </w:rPr>
        <w:t>12</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日前分别向中国保监会或者当地保监局提交中期整改报告；于</w:t>
      </w:r>
      <w:r w:rsidRPr="005F7AE8">
        <w:rPr>
          <w:rFonts w:ascii="Tahoma" w:eastAsia="宋体" w:hAnsi="Tahoma" w:cs="Tahoma"/>
          <w:kern w:val="0"/>
          <w:szCs w:val="21"/>
        </w:rPr>
        <w:t>2011</w:t>
      </w:r>
      <w:r w:rsidRPr="005F7AE8">
        <w:rPr>
          <w:rFonts w:ascii="Tahoma" w:eastAsia="宋体" w:hAnsi="Tahoma" w:cs="Tahoma"/>
          <w:kern w:val="0"/>
          <w:szCs w:val="21"/>
        </w:rPr>
        <w:t>年</w:t>
      </w:r>
      <w:r w:rsidRPr="005F7AE8">
        <w:rPr>
          <w:rFonts w:ascii="Tahoma" w:eastAsia="宋体" w:hAnsi="Tahoma" w:cs="Tahoma"/>
          <w:kern w:val="0"/>
          <w:szCs w:val="21"/>
        </w:rPr>
        <w:t>11</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日前提交整改完成的总报告。</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省级分公司或者计划单列市分支机构提交的中期整改报告和整改完成的总报告，应当明确说明辖区内各分支机构之间的相互隶属和管理关系。</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（五）各保监局应当积极督促辖区内分支机构按计划整改，及时检查整改情况，给予必要指导，提出监管要求，并在</w:t>
      </w:r>
      <w:r w:rsidRPr="005F7AE8">
        <w:rPr>
          <w:rFonts w:ascii="Tahoma" w:eastAsia="宋体" w:hAnsi="Tahoma" w:cs="Tahoma"/>
          <w:kern w:val="0"/>
          <w:szCs w:val="21"/>
        </w:rPr>
        <w:t>2011</w:t>
      </w:r>
      <w:r w:rsidRPr="005F7AE8">
        <w:rPr>
          <w:rFonts w:ascii="Tahoma" w:eastAsia="宋体" w:hAnsi="Tahoma" w:cs="Tahoma"/>
          <w:kern w:val="0"/>
          <w:szCs w:val="21"/>
        </w:rPr>
        <w:t>年</w:t>
      </w:r>
      <w:r w:rsidRPr="005F7AE8">
        <w:rPr>
          <w:rFonts w:ascii="Tahoma" w:eastAsia="宋体" w:hAnsi="Tahoma" w:cs="Tahoma"/>
          <w:kern w:val="0"/>
          <w:szCs w:val="21"/>
        </w:rPr>
        <w:t>1</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日前，向中国保监会提交辖区内分支机构中期整改情况报告，在</w:t>
      </w:r>
      <w:r w:rsidRPr="005F7AE8">
        <w:rPr>
          <w:rFonts w:ascii="Tahoma" w:eastAsia="宋体" w:hAnsi="Tahoma" w:cs="Tahoma"/>
          <w:kern w:val="0"/>
          <w:szCs w:val="21"/>
        </w:rPr>
        <w:t>2011</w:t>
      </w:r>
      <w:r w:rsidRPr="005F7AE8">
        <w:rPr>
          <w:rFonts w:ascii="Tahoma" w:eastAsia="宋体" w:hAnsi="Tahoma" w:cs="Tahoma"/>
          <w:kern w:val="0"/>
          <w:szCs w:val="21"/>
        </w:rPr>
        <w:t>年</w:t>
      </w:r>
      <w:r w:rsidRPr="005F7AE8">
        <w:rPr>
          <w:rFonts w:ascii="Tahoma" w:eastAsia="宋体" w:hAnsi="Tahoma" w:cs="Tahoma"/>
          <w:kern w:val="0"/>
          <w:szCs w:val="21"/>
        </w:rPr>
        <w:t>12</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日前提交整改完成的总报告。中国保监会将根据监管需要，对保险公司整改情况进行抽查。</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lastRenderedPageBreak/>
        <w:t xml:space="preserve">　　整改期满仍不符合《规定》要求的，由中国保监会或者当地保监局依法采取监管谈话、风险提示等监管措施，并视情形依法予以行政处罚。</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（六）保险公司应当按照《规定》第四条的要求，指定省级分公司或者计划单列市分支机构，并于</w:t>
      </w:r>
      <w:r w:rsidRPr="005F7AE8">
        <w:rPr>
          <w:rFonts w:ascii="Tahoma" w:eastAsia="宋体" w:hAnsi="Tahoma" w:cs="Tahoma"/>
          <w:kern w:val="0"/>
          <w:szCs w:val="21"/>
        </w:rPr>
        <w:t>2010</w:t>
      </w:r>
      <w:r w:rsidRPr="005F7AE8">
        <w:rPr>
          <w:rFonts w:ascii="Tahoma" w:eastAsia="宋体" w:hAnsi="Tahoma" w:cs="Tahoma"/>
          <w:kern w:val="0"/>
          <w:szCs w:val="21"/>
        </w:rPr>
        <w:t>年</w:t>
      </w:r>
      <w:r w:rsidRPr="005F7AE8">
        <w:rPr>
          <w:rFonts w:ascii="Tahoma" w:eastAsia="宋体" w:hAnsi="Tahoma" w:cs="Tahoma"/>
          <w:kern w:val="0"/>
          <w:szCs w:val="21"/>
        </w:rPr>
        <w:t>4</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日前报当地保监局；保险公司变更指定的上述机构，应当自变更之日起</w:t>
      </w:r>
      <w:r w:rsidRPr="005F7AE8">
        <w:rPr>
          <w:rFonts w:ascii="Tahoma" w:eastAsia="宋体" w:hAnsi="Tahoma" w:cs="Tahoma"/>
          <w:kern w:val="0"/>
          <w:szCs w:val="21"/>
        </w:rPr>
        <w:t>5</w:t>
      </w:r>
      <w:r w:rsidRPr="005F7AE8">
        <w:rPr>
          <w:rFonts w:ascii="Tahoma" w:eastAsia="宋体" w:hAnsi="Tahoma" w:cs="Tahoma"/>
          <w:kern w:val="0"/>
          <w:szCs w:val="21"/>
        </w:rPr>
        <w:t>个工作日以内向当地保监局报告。</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二、关于整改期间营业部、营销服务部的改建程序</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（一）为符合《规定》对保险公司分支机构的管理要求，保险公司在</w:t>
      </w:r>
      <w:r w:rsidRPr="005F7AE8">
        <w:rPr>
          <w:rFonts w:ascii="Tahoma" w:eastAsia="宋体" w:hAnsi="Tahoma" w:cs="Tahoma"/>
          <w:kern w:val="0"/>
          <w:szCs w:val="21"/>
        </w:rPr>
        <w:t>2011</w:t>
      </w:r>
      <w:r w:rsidRPr="005F7AE8">
        <w:rPr>
          <w:rFonts w:ascii="Tahoma" w:eastAsia="宋体" w:hAnsi="Tahoma" w:cs="Tahoma"/>
          <w:kern w:val="0"/>
          <w:szCs w:val="21"/>
        </w:rPr>
        <w:t>年</w:t>
      </w:r>
      <w:r w:rsidRPr="005F7AE8">
        <w:rPr>
          <w:rFonts w:ascii="Tahoma" w:eastAsia="宋体" w:hAnsi="Tahoma" w:cs="Tahoma"/>
          <w:kern w:val="0"/>
          <w:szCs w:val="21"/>
        </w:rPr>
        <w:t>10</w:t>
      </w:r>
      <w:r w:rsidRPr="005F7AE8">
        <w:rPr>
          <w:rFonts w:ascii="Tahoma" w:eastAsia="宋体" w:hAnsi="Tahoma" w:cs="Tahoma"/>
          <w:kern w:val="0"/>
          <w:szCs w:val="21"/>
        </w:rPr>
        <w:t>月</w:t>
      </w:r>
      <w:r w:rsidRPr="005F7AE8">
        <w:rPr>
          <w:rFonts w:ascii="Tahoma" w:eastAsia="宋体" w:hAnsi="Tahoma" w:cs="Tahoma"/>
          <w:kern w:val="0"/>
          <w:szCs w:val="21"/>
        </w:rPr>
        <w:t>1</w:t>
      </w:r>
      <w:r w:rsidRPr="005F7AE8">
        <w:rPr>
          <w:rFonts w:ascii="Tahoma" w:eastAsia="宋体" w:hAnsi="Tahoma" w:cs="Tahoma"/>
          <w:kern w:val="0"/>
          <w:szCs w:val="21"/>
        </w:rPr>
        <w:t>日前申请将营业部、营销服务部改建为支公司或者中心支公司的，应当符合下列条件：</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1</w:t>
      </w:r>
      <w:r w:rsidRPr="005F7AE8">
        <w:rPr>
          <w:rFonts w:ascii="Tahoma" w:eastAsia="宋体" w:hAnsi="Tahoma" w:cs="Tahoma"/>
          <w:kern w:val="0"/>
          <w:szCs w:val="21"/>
        </w:rPr>
        <w:t>、申请人具备完善的分支机构管理制度；</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2</w:t>
      </w:r>
      <w:r w:rsidRPr="005F7AE8">
        <w:rPr>
          <w:rFonts w:ascii="Tahoma" w:eastAsia="宋体" w:hAnsi="Tahoma" w:cs="Tahoma"/>
          <w:kern w:val="0"/>
          <w:szCs w:val="21"/>
        </w:rPr>
        <w:t>、具有合法的营业场所，安全、消防设施符合要求；</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3</w:t>
      </w:r>
      <w:r w:rsidRPr="005F7AE8">
        <w:rPr>
          <w:rFonts w:ascii="Tahoma" w:eastAsia="宋体" w:hAnsi="Tahoma" w:cs="Tahoma"/>
          <w:kern w:val="0"/>
          <w:szCs w:val="21"/>
        </w:rPr>
        <w:t>、建立了必要的组织机构和完善的业务、财务、风险控制、资产管理、反洗钱等管理制度；</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4</w:t>
      </w:r>
      <w:r w:rsidRPr="005F7AE8">
        <w:rPr>
          <w:rFonts w:ascii="Tahoma" w:eastAsia="宋体" w:hAnsi="Tahoma" w:cs="Tahoma"/>
          <w:kern w:val="0"/>
          <w:szCs w:val="21"/>
        </w:rPr>
        <w:t>、建立了与经营管理活动相适应的信息系统；</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5</w:t>
      </w:r>
      <w:r w:rsidRPr="005F7AE8">
        <w:rPr>
          <w:rFonts w:ascii="Tahoma" w:eastAsia="宋体" w:hAnsi="Tahoma" w:cs="Tahoma"/>
          <w:kern w:val="0"/>
          <w:szCs w:val="21"/>
        </w:rPr>
        <w:t>、具有符合任职条件的拟任高级管理人员或者主要负责人；</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6</w:t>
      </w:r>
      <w:r w:rsidRPr="005F7AE8">
        <w:rPr>
          <w:rFonts w:ascii="Tahoma" w:eastAsia="宋体" w:hAnsi="Tahoma" w:cs="Tahoma"/>
          <w:kern w:val="0"/>
          <w:szCs w:val="21"/>
        </w:rPr>
        <w:t>、对员工进行了上岗培训；</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7</w:t>
      </w:r>
      <w:r w:rsidRPr="005F7AE8">
        <w:rPr>
          <w:rFonts w:ascii="Tahoma" w:eastAsia="宋体" w:hAnsi="Tahoma" w:cs="Tahoma"/>
          <w:kern w:val="0"/>
          <w:szCs w:val="21"/>
        </w:rPr>
        <w:t>、对改建可能造成的影响已进行充分评估，并有合理可行的应对措施；</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8</w:t>
      </w:r>
      <w:r w:rsidRPr="005F7AE8">
        <w:rPr>
          <w:rFonts w:ascii="Tahoma" w:eastAsia="宋体" w:hAnsi="Tahoma" w:cs="Tahoma"/>
          <w:kern w:val="0"/>
          <w:szCs w:val="21"/>
        </w:rPr>
        <w:t>、中国保监会规定的其他条件。</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（二）改建应当提出改建申请，提交下列书面材料一式三份：</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1</w:t>
      </w:r>
      <w:r w:rsidRPr="005F7AE8">
        <w:rPr>
          <w:rFonts w:ascii="Tahoma" w:eastAsia="宋体" w:hAnsi="Tahoma" w:cs="Tahoma"/>
          <w:kern w:val="0"/>
          <w:szCs w:val="21"/>
        </w:rPr>
        <w:t>、改建申请书；</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2</w:t>
      </w:r>
      <w:r w:rsidRPr="005F7AE8">
        <w:rPr>
          <w:rFonts w:ascii="Tahoma" w:eastAsia="宋体" w:hAnsi="Tahoma" w:cs="Tahoma"/>
          <w:kern w:val="0"/>
          <w:szCs w:val="21"/>
        </w:rPr>
        <w:t>、申请人分支机构管理制度；</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3</w:t>
      </w:r>
      <w:r w:rsidRPr="005F7AE8">
        <w:rPr>
          <w:rFonts w:ascii="Tahoma" w:eastAsia="宋体" w:hAnsi="Tahoma" w:cs="Tahoma"/>
          <w:kern w:val="0"/>
          <w:szCs w:val="21"/>
        </w:rPr>
        <w:t>、拟任高级管理人员或者主要负责人简历及有关证明；</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4</w:t>
      </w:r>
      <w:r w:rsidRPr="005F7AE8">
        <w:rPr>
          <w:rFonts w:ascii="Tahoma" w:eastAsia="宋体" w:hAnsi="Tahoma" w:cs="Tahoma"/>
          <w:kern w:val="0"/>
          <w:szCs w:val="21"/>
        </w:rPr>
        <w:t>、拟设机构营业场所所有权或者使用权证明；</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5</w:t>
      </w:r>
      <w:r w:rsidRPr="005F7AE8">
        <w:rPr>
          <w:rFonts w:ascii="Tahoma" w:eastAsia="宋体" w:hAnsi="Tahoma" w:cs="Tahoma"/>
          <w:kern w:val="0"/>
          <w:szCs w:val="21"/>
        </w:rPr>
        <w:t>、计算机设备配置、应用系统及网络建设情况报告；</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6</w:t>
      </w:r>
      <w:r w:rsidRPr="005F7AE8">
        <w:rPr>
          <w:rFonts w:ascii="Tahoma" w:eastAsia="宋体" w:hAnsi="Tahoma" w:cs="Tahoma"/>
          <w:kern w:val="0"/>
          <w:szCs w:val="21"/>
        </w:rPr>
        <w:t>、业务、财务、风险控制、资产管理、反洗钱等制度；</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7</w:t>
      </w:r>
      <w:r w:rsidRPr="005F7AE8">
        <w:rPr>
          <w:rFonts w:ascii="Tahoma" w:eastAsia="宋体" w:hAnsi="Tahoma" w:cs="Tahoma"/>
          <w:kern w:val="0"/>
          <w:szCs w:val="21"/>
        </w:rPr>
        <w:t>、机构设置和从业人员情况报告，包括员工上岗培训情况报告等；</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lastRenderedPageBreak/>
        <w:t xml:space="preserve">　　</w:t>
      </w:r>
      <w:r w:rsidRPr="005F7AE8">
        <w:rPr>
          <w:rFonts w:ascii="Tahoma" w:eastAsia="宋体" w:hAnsi="Tahoma" w:cs="Tahoma"/>
          <w:kern w:val="0"/>
          <w:szCs w:val="21"/>
        </w:rPr>
        <w:t>8</w:t>
      </w:r>
      <w:r w:rsidRPr="005F7AE8">
        <w:rPr>
          <w:rFonts w:ascii="Tahoma" w:eastAsia="宋体" w:hAnsi="Tahoma" w:cs="Tahoma"/>
          <w:kern w:val="0"/>
          <w:szCs w:val="21"/>
        </w:rPr>
        <w:t>、按照拟设地规定提交有关消防证明，无需进行消防验收或者备案的，提交申请人作出的已采取必要措施确保消防安全的书面承诺；</w:t>
      </w:r>
      <w:r w:rsidRPr="005F7AE8">
        <w:rPr>
          <w:rFonts w:ascii="Tahoma" w:eastAsia="宋体" w:hAnsi="Tahoma" w:cs="Tahoma"/>
          <w:kern w:val="0"/>
          <w:szCs w:val="21"/>
        </w:rPr>
        <w:t xml:space="preserve"> </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9</w:t>
      </w:r>
      <w:r w:rsidRPr="005F7AE8">
        <w:rPr>
          <w:rFonts w:ascii="Tahoma" w:eastAsia="宋体" w:hAnsi="Tahoma" w:cs="Tahoma"/>
          <w:kern w:val="0"/>
          <w:szCs w:val="21"/>
        </w:rPr>
        <w:t>、改建报告，包括改建原因及情况，改建对保险业务和投保人、被保险人或者受益人的影响及处理方案；</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10</w:t>
      </w:r>
      <w:r w:rsidRPr="005F7AE8">
        <w:rPr>
          <w:rFonts w:ascii="Tahoma" w:eastAsia="宋体" w:hAnsi="Tahoma" w:cs="Tahoma"/>
          <w:kern w:val="0"/>
          <w:szCs w:val="21"/>
        </w:rPr>
        <w:t>、中国保监会规定提交的其他材料。</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（三）中资保险公司申请改建，向当地保监局提出申请。保监局应当自收到完整的申请材料之日起</w:t>
      </w:r>
      <w:r w:rsidRPr="005F7AE8">
        <w:rPr>
          <w:rFonts w:ascii="Tahoma" w:eastAsia="宋体" w:hAnsi="Tahoma" w:cs="Tahoma"/>
          <w:kern w:val="0"/>
          <w:szCs w:val="21"/>
        </w:rPr>
        <w:t>20</w:t>
      </w:r>
      <w:r w:rsidRPr="005F7AE8">
        <w:rPr>
          <w:rFonts w:ascii="Tahoma" w:eastAsia="宋体" w:hAnsi="Tahoma" w:cs="Tahoma"/>
          <w:kern w:val="0"/>
          <w:szCs w:val="21"/>
        </w:rPr>
        <w:t>个工作日以内，作出批准或者不予批准的书面决定。</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外资保险公司申请改建，向当地保监局提出申请，由保监局受理并进行初审，初审完毕向中国保监会报送初审意见和全部申请材料；中国保监会收到上述材料后进行审查，并自保监局收到完整申请材料之日起</w:t>
      </w:r>
      <w:r w:rsidRPr="005F7AE8">
        <w:rPr>
          <w:rFonts w:ascii="Tahoma" w:eastAsia="宋体" w:hAnsi="Tahoma" w:cs="Tahoma"/>
          <w:kern w:val="0"/>
          <w:szCs w:val="21"/>
        </w:rPr>
        <w:t>20</w:t>
      </w:r>
      <w:r w:rsidRPr="005F7AE8">
        <w:rPr>
          <w:rFonts w:ascii="Tahoma" w:eastAsia="宋体" w:hAnsi="Tahoma" w:cs="Tahoma"/>
          <w:kern w:val="0"/>
          <w:szCs w:val="21"/>
        </w:rPr>
        <w:t>个工作日以内作出批准或者不予批准的书面决定。</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批准改建的，颁发新的《经营保险业务许可证》；不予批准改建的，应当书面通知申请人并说明理由。外资保险公司批准改建的书面决定和《经营保险业务许可证》由保监局负责送达。</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（四）保险公司应当自批准改建之日起</w:t>
      </w:r>
      <w:r w:rsidRPr="005F7AE8">
        <w:rPr>
          <w:rFonts w:ascii="Tahoma" w:eastAsia="宋体" w:hAnsi="Tahoma" w:cs="Tahoma"/>
          <w:kern w:val="0"/>
          <w:szCs w:val="21"/>
        </w:rPr>
        <w:t>20</w:t>
      </w:r>
      <w:r w:rsidRPr="005F7AE8">
        <w:rPr>
          <w:rFonts w:ascii="Tahoma" w:eastAsia="宋体" w:hAnsi="Tahoma" w:cs="Tahoma"/>
          <w:kern w:val="0"/>
          <w:szCs w:val="21"/>
        </w:rPr>
        <w:t>个工作日以内，在营业场所显著位置就改建事项进行公告，公告期不得少于</w:t>
      </w:r>
      <w:r w:rsidRPr="005F7AE8">
        <w:rPr>
          <w:rFonts w:ascii="Tahoma" w:eastAsia="宋体" w:hAnsi="Tahoma" w:cs="Tahoma"/>
          <w:kern w:val="0"/>
          <w:szCs w:val="21"/>
        </w:rPr>
        <w:t>3</w:t>
      </w:r>
      <w:r w:rsidRPr="005F7AE8">
        <w:rPr>
          <w:rFonts w:ascii="Tahoma" w:eastAsia="宋体" w:hAnsi="Tahoma" w:cs="Tahoma"/>
          <w:kern w:val="0"/>
          <w:szCs w:val="21"/>
        </w:rPr>
        <w:t>个月，并同时按照《保险许可证管理办法》的规定予以公告，公告内容应当载明客户服务电话和该分支机构的联系电话。</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（五）在整改期间，保监局应当于每季度结束前，向中国保监会报告辖区内营业部和营销服务部的改建情况。</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本通知自发布之日起施行。</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w:t>
      </w:r>
      <w:r w:rsidRPr="005F7AE8">
        <w:rPr>
          <w:rFonts w:ascii="Tahoma" w:eastAsia="宋体" w:hAnsi="Tahoma" w:cs="Tahoma"/>
          <w:kern w:val="0"/>
          <w:szCs w:val="21"/>
        </w:rPr>
        <w:t xml:space="preserve"> </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r w:rsidRPr="005F7AE8">
        <w:rPr>
          <w:rFonts w:ascii="Tahoma" w:eastAsia="宋体" w:hAnsi="Tahoma" w:cs="Tahoma"/>
          <w:kern w:val="0"/>
          <w:szCs w:val="21"/>
        </w:rPr>
        <w:t xml:space="preserve">　　　　　　　　　　　　　　　　　　　　　　　　　　中国保险监督管理委员会</w:t>
      </w:r>
    </w:p>
    <w:p w:rsidR="005F7AE8" w:rsidRPr="005F7AE8" w:rsidRDefault="005F7AE8" w:rsidP="005F7AE8">
      <w:pPr>
        <w:widowControl/>
        <w:spacing w:before="100" w:beforeAutospacing="1" w:after="100" w:afterAutospacing="1" w:line="345" w:lineRule="atLeast"/>
        <w:jc w:val="left"/>
        <w:rPr>
          <w:rFonts w:ascii="Tahoma" w:eastAsia="宋体" w:hAnsi="Tahoma" w:cs="Tahoma"/>
          <w:kern w:val="0"/>
          <w:szCs w:val="21"/>
        </w:rPr>
      </w:pPr>
    </w:p>
    <w:p w:rsidR="00DF359C" w:rsidRDefault="005F7AE8" w:rsidP="005F7AE8">
      <w:r w:rsidRPr="005F7AE8">
        <w:rPr>
          <w:rFonts w:ascii="Tahoma" w:eastAsia="宋体" w:hAnsi="Tahoma" w:cs="Tahoma"/>
          <w:kern w:val="0"/>
          <w:szCs w:val="21"/>
        </w:rPr>
        <w:t xml:space="preserve">　　　　　　　　　　　　　　　　　　　　　　　　　　</w:t>
      </w:r>
      <w:r w:rsidRPr="005F7AE8">
        <w:rPr>
          <w:rFonts w:ascii="Tahoma" w:eastAsia="宋体" w:hAnsi="Tahoma" w:cs="Tahoma"/>
          <w:kern w:val="0"/>
          <w:szCs w:val="21"/>
        </w:rPr>
        <w:t xml:space="preserve"> </w:t>
      </w:r>
      <w:r w:rsidRPr="005F7AE8">
        <w:rPr>
          <w:rFonts w:ascii="Tahoma" w:eastAsia="宋体" w:hAnsi="Tahoma" w:cs="Tahoma"/>
          <w:kern w:val="0"/>
          <w:szCs w:val="21"/>
        </w:rPr>
        <w:t>二</w:t>
      </w:r>
      <w:r w:rsidRPr="005F7AE8">
        <w:rPr>
          <w:rFonts w:ascii="Arial" w:eastAsia="宋体" w:hAnsi="Arial" w:cs="Arial"/>
          <w:kern w:val="0"/>
          <w:szCs w:val="21"/>
        </w:rPr>
        <w:t>○</w:t>
      </w:r>
      <w:r w:rsidRPr="005F7AE8">
        <w:rPr>
          <w:rFonts w:ascii="Tahoma" w:eastAsia="宋体" w:hAnsi="Tahoma" w:cs="Tahoma"/>
          <w:kern w:val="0"/>
          <w:szCs w:val="21"/>
        </w:rPr>
        <w:t>一</w:t>
      </w:r>
      <w:r w:rsidRPr="005F7AE8">
        <w:rPr>
          <w:rFonts w:ascii="Arial" w:eastAsia="宋体" w:hAnsi="Arial" w:cs="Arial"/>
          <w:kern w:val="0"/>
          <w:szCs w:val="21"/>
        </w:rPr>
        <w:t>○</w:t>
      </w:r>
      <w:r w:rsidRPr="005F7AE8">
        <w:rPr>
          <w:rFonts w:ascii="Tahoma" w:eastAsia="宋体" w:hAnsi="Tahoma" w:cs="Tahoma"/>
          <w:kern w:val="0"/>
          <w:szCs w:val="21"/>
        </w:rPr>
        <w:t>年三月五日</w:t>
      </w:r>
      <w:bookmarkStart w:id="0" w:name="_GoBack"/>
      <w:bookmarkEnd w:id="0"/>
    </w:p>
    <w:sectPr w:rsidR="00DF35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4C0" w:rsidRDefault="001634C0" w:rsidP="005F7AE8">
      <w:r>
        <w:separator/>
      </w:r>
    </w:p>
  </w:endnote>
  <w:endnote w:type="continuationSeparator" w:id="0">
    <w:p w:rsidR="001634C0" w:rsidRDefault="001634C0" w:rsidP="005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4C0" w:rsidRDefault="001634C0" w:rsidP="005F7AE8">
      <w:r>
        <w:separator/>
      </w:r>
    </w:p>
  </w:footnote>
  <w:footnote w:type="continuationSeparator" w:id="0">
    <w:p w:rsidR="001634C0" w:rsidRDefault="001634C0" w:rsidP="005F7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06"/>
    <w:rsid w:val="001634C0"/>
    <w:rsid w:val="003F2F06"/>
    <w:rsid w:val="005F7AE8"/>
    <w:rsid w:val="00DF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EA2134-3EE8-4667-8245-173B2A9E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AE8"/>
    <w:rPr>
      <w:sz w:val="18"/>
      <w:szCs w:val="18"/>
    </w:rPr>
  </w:style>
  <w:style w:type="paragraph" w:styleId="a4">
    <w:name w:val="footer"/>
    <w:basedOn w:val="a"/>
    <w:link w:val="Char0"/>
    <w:uiPriority w:val="99"/>
    <w:unhideWhenUsed/>
    <w:rsid w:val="005F7AE8"/>
    <w:pPr>
      <w:tabs>
        <w:tab w:val="center" w:pos="4153"/>
        <w:tab w:val="right" w:pos="8306"/>
      </w:tabs>
      <w:snapToGrid w:val="0"/>
      <w:jc w:val="left"/>
    </w:pPr>
    <w:rPr>
      <w:sz w:val="18"/>
      <w:szCs w:val="18"/>
    </w:rPr>
  </w:style>
  <w:style w:type="character" w:customStyle="1" w:styleId="Char0">
    <w:name w:val="页脚 Char"/>
    <w:basedOn w:val="a0"/>
    <w:link w:val="a4"/>
    <w:uiPriority w:val="99"/>
    <w:rsid w:val="005F7A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1150</Characters>
  <Application>Microsoft Office Word</Application>
  <DocSecurity>0</DocSecurity>
  <Lines>52</Lines>
  <Paragraphs>29</Paragraphs>
  <ScaleCrop>false</ScaleCrop>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彭云龙</dc:creator>
  <cp:keywords/>
  <dc:description/>
  <cp:lastModifiedBy>彭云龙</cp:lastModifiedBy>
  <cp:revision>2</cp:revision>
  <dcterms:created xsi:type="dcterms:W3CDTF">2013-06-18T07:07:00Z</dcterms:created>
  <dcterms:modified xsi:type="dcterms:W3CDTF">2013-06-18T07:08:00Z</dcterms:modified>
</cp:coreProperties>
</file>