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44" w:rsidRPr="00133371" w:rsidRDefault="00E84D44" w:rsidP="00133371">
      <w:pPr>
        <w:spacing w:line="500" w:lineRule="exact"/>
        <w:jc w:val="left"/>
        <w:rPr>
          <w:rFonts w:ascii="黑体" w:eastAsia="黑体" w:hAnsi="宋体"/>
          <w:sz w:val="32"/>
          <w:szCs w:val="32"/>
        </w:rPr>
      </w:pPr>
      <w:r w:rsidRPr="00133371">
        <w:rPr>
          <w:rFonts w:ascii="黑体" w:eastAsia="黑体" w:hAnsi="宋体" w:hint="eastAsia"/>
          <w:sz w:val="32"/>
          <w:szCs w:val="32"/>
        </w:rPr>
        <w:t>附件3</w:t>
      </w:r>
    </w:p>
    <w:p w:rsidR="00133371" w:rsidRDefault="00133371" w:rsidP="00133371">
      <w:pPr>
        <w:spacing w:line="400" w:lineRule="exact"/>
        <w:rPr>
          <w:rFonts w:ascii="宋体" w:hAnsi="宋体"/>
          <w:b/>
          <w:sz w:val="36"/>
          <w:szCs w:val="36"/>
        </w:rPr>
      </w:pPr>
    </w:p>
    <w:p w:rsidR="00E84D44" w:rsidRPr="00133371" w:rsidRDefault="00E84D44" w:rsidP="00133371">
      <w:pPr>
        <w:spacing w:line="560" w:lineRule="exact"/>
        <w:jc w:val="center"/>
        <w:rPr>
          <w:rFonts w:ascii="长城小标宋体" w:eastAsia="长城小标宋体" w:hAnsi="宋体"/>
          <w:sz w:val="44"/>
          <w:szCs w:val="44"/>
        </w:rPr>
      </w:pPr>
      <w:r w:rsidRPr="00133371">
        <w:rPr>
          <w:rFonts w:ascii="长城小标宋体" w:eastAsia="长城小标宋体" w:hAnsi="宋体" w:hint="eastAsia"/>
          <w:sz w:val="44"/>
          <w:szCs w:val="44"/>
        </w:rPr>
        <w:t>产险公司分支机构经营评价指标</w:t>
      </w:r>
    </w:p>
    <w:p w:rsidR="00133371" w:rsidRPr="00841113" w:rsidRDefault="00133371" w:rsidP="00133371">
      <w:pPr>
        <w:spacing w:line="400" w:lineRule="exact"/>
        <w:rPr>
          <w:rFonts w:ascii="仿宋_GB2312" w:eastAsia="仿宋_GB2312"/>
          <w:szCs w:val="21"/>
        </w:rPr>
      </w:pPr>
    </w:p>
    <w:tbl>
      <w:tblPr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2095"/>
        <w:gridCol w:w="5850"/>
        <w:gridCol w:w="918"/>
        <w:gridCol w:w="4166"/>
      </w:tblGrid>
      <w:tr w:rsidR="00E84D44" w:rsidRPr="00133371" w:rsidTr="00133371">
        <w:trPr>
          <w:trHeight w:val="619"/>
          <w:jc w:val="center"/>
        </w:trPr>
        <w:tc>
          <w:tcPr>
            <w:tcW w:w="559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指标类别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1994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指标口径</w:t>
            </w:r>
          </w:p>
        </w:tc>
        <w:tc>
          <w:tcPr>
            <w:tcW w:w="313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420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评分规则</w:t>
            </w:r>
          </w:p>
        </w:tc>
      </w:tr>
      <w:tr w:rsidR="00E84D44" w:rsidRPr="00133371" w:rsidTr="00133371">
        <w:trPr>
          <w:trHeight w:hRule="exact" w:val="1991"/>
          <w:jc w:val="center"/>
        </w:trPr>
        <w:tc>
          <w:tcPr>
            <w:tcW w:w="559" w:type="pct"/>
            <w:vMerge w:val="restar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速度规模（共3分）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1、车险保费增长率</w:t>
            </w:r>
          </w:p>
        </w:tc>
        <w:tc>
          <w:tcPr>
            <w:tcW w:w="1994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本期车险保费收入÷去年同期车险保费收入×100%－1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保费收入=利润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表保险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业务收入的金额（下同）</w:t>
            </w:r>
          </w:p>
        </w:tc>
        <w:tc>
          <w:tcPr>
            <w:tcW w:w="313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420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-10%≤指标值≤60%，得1.5分；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-30%≤指标值＜-10%或60%＜指标值≤100%，得1分；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hRule="exact" w:val="2400"/>
          <w:jc w:val="center"/>
        </w:trPr>
        <w:tc>
          <w:tcPr>
            <w:tcW w:w="559" w:type="pct"/>
            <w:vMerge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2、非车险保费增长率</w:t>
            </w:r>
          </w:p>
        </w:tc>
        <w:tc>
          <w:tcPr>
            <w:tcW w:w="1994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本期非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车险保费收入÷去年同期非车险保费收入×100%－1</w:t>
            </w:r>
          </w:p>
        </w:tc>
        <w:tc>
          <w:tcPr>
            <w:tcW w:w="313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420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-10%≤指标值≤60%，得1.5分；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-30%≤指标值＜-10%或60%＜指标值≤100%，得1分；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val="70"/>
          <w:jc w:val="center"/>
        </w:trPr>
        <w:tc>
          <w:tcPr>
            <w:tcW w:w="559" w:type="pct"/>
            <w:vMerge w:val="restar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效益质量（共5分）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3、综合成本率</w:t>
            </w:r>
          </w:p>
        </w:tc>
        <w:tc>
          <w:tcPr>
            <w:tcW w:w="1994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（赔付支出+</w:t>
            </w:r>
            <w:r w:rsidRPr="00133371">
              <w:rPr>
                <w:rFonts w:ascii="仿宋_GB2312" w:eastAsia="仿宋_GB2312" w:hint="eastAsia"/>
                <w:sz w:val="28"/>
                <w:szCs w:val="28"/>
              </w:rPr>
              <w:t>分保赔付支出+再保后未决赔款准备金提取额－摊回分保赔款</w:t>
            </w: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+业务及管理费+佣金及手续费+营业税及附加+分保费用－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摊回分</w:t>
            </w: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lastRenderedPageBreak/>
              <w:t>保费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用）÷已赚保费×100%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业务及管理费不包括总公司向分支机构分摊的各类费用。</w:t>
            </w:r>
          </w:p>
        </w:tc>
        <w:tc>
          <w:tcPr>
            <w:tcW w:w="313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420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≤100%，得2分；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100%＜指标值≤103%，得1.5分；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103%＜指标值≤106%，得1分；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lastRenderedPageBreak/>
              <w:t>否则，得0分。</w:t>
            </w:r>
          </w:p>
        </w:tc>
      </w:tr>
      <w:tr w:rsidR="00E84D44" w:rsidRPr="00133371" w:rsidTr="00133371">
        <w:trPr>
          <w:trHeight w:val="1830"/>
          <w:jc w:val="center"/>
        </w:trPr>
        <w:tc>
          <w:tcPr>
            <w:tcW w:w="559" w:type="pct"/>
            <w:vMerge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4、综合赔付率</w:t>
            </w:r>
          </w:p>
        </w:tc>
        <w:tc>
          <w:tcPr>
            <w:tcW w:w="1994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（赔付支出+分保赔付支出+再保后未决赔款准备金提取额－摊回分保赔款）÷已赚保费×100%</w:t>
            </w:r>
          </w:p>
        </w:tc>
        <w:tc>
          <w:tcPr>
            <w:tcW w:w="313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≤行业均值，得1分；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行业均值＜指标值≤（行业均值</w:t>
            </w: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+5%）</w:t>
            </w:r>
            <w:r w:rsidRPr="00133371">
              <w:rPr>
                <w:rFonts w:ascii="仿宋_GB2312" w:eastAsia="仿宋_GB2312" w:hint="eastAsia"/>
                <w:sz w:val="28"/>
                <w:szCs w:val="28"/>
              </w:rPr>
              <w:t>，得0.5分；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val="699"/>
          <w:jc w:val="center"/>
        </w:trPr>
        <w:tc>
          <w:tcPr>
            <w:tcW w:w="559" w:type="pct"/>
            <w:vMerge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5、车险销售费用率</w:t>
            </w:r>
          </w:p>
        </w:tc>
        <w:tc>
          <w:tcPr>
            <w:tcW w:w="1994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（车险业务直接的员工工资和福利支出+车险业务的佣金及手续费+车险业务的营业税及附加）÷车险业务的保费收入×100%</w:t>
            </w:r>
          </w:p>
        </w:tc>
        <w:tc>
          <w:tcPr>
            <w:tcW w:w="313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≤行业均值，得1分；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行业均值＜指标值≤（行业均值+5%），得0.5分；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val="1414"/>
          <w:jc w:val="center"/>
        </w:trPr>
        <w:tc>
          <w:tcPr>
            <w:tcW w:w="559" w:type="pct"/>
            <w:vMerge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6、百元保费经营活动净现金流</w:t>
            </w:r>
          </w:p>
        </w:tc>
        <w:tc>
          <w:tcPr>
            <w:tcW w:w="1994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本期经营活动净现金流÷(本期保费收入÷100)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经营活动净现金流=利润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表经营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活动产生的现金流量净额</w:t>
            </w:r>
          </w:p>
        </w:tc>
        <w:tc>
          <w:tcPr>
            <w:tcW w:w="313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20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≥行业中位数，得1分；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val="973"/>
          <w:jc w:val="center"/>
        </w:trPr>
        <w:tc>
          <w:tcPr>
            <w:tcW w:w="559" w:type="pct"/>
            <w:vMerge w:val="restar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社会贡献（共2分）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E84D44" w:rsidRPr="00133371" w:rsidRDefault="00E84D44" w:rsidP="00640598">
            <w:pPr>
              <w:widowControl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7、风险保障贡献度</w:t>
            </w:r>
          </w:p>
        </w:tc>
        <w:tc>
          <w:tcPr>
            <w:tcW w:w="1994" w:type="pct"/>
            <w:shd w:val="clear" w:color="auto" w:fill="auto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分支机构经营的各险种保险金额之和</w:t>
            </w: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÷本地区产险</w:t>
            </w:r>
            <w:r w:rsidRPr="00133371">
              <w:rPr>
                <w:rFonts w:ascii="仿宋_GB2312" w:eastAsia="仿宋_GB2312" w:hint="eastAsia"/>
                <w:sz w:val="28"/>
                <w:szCs w:val="28"/>
              </w:rPr>
              <w:t>行业保险金额总和</w:t>
            </w: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×100%</w:t>
            </w:r>
          </w:p>
        </w:tc>
        <w:tc>
          <w:tcPr>
            <w:tcW w:w="313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0.5</w:t>
            </w:r>
          </w:p>
        </w:tc>
        <w:tc>
          <w:tcPr>
            <w:tcW w:w="1420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≥1%，得0.5分；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0.5%≤指标值＜1%，得0.4分；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0.1%≤指标值＜0.5%，得0.3分；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val="1852"/>
          <w:jc w:val="center"/>
        </w:trPr>
        <w:tc>
          <w:tcPr>
            <w:tcW w:w="559" w:type="pct"/>
            <w:vMerge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E84D44" w:rsidRPr="00133371" w:rsidRDefault="00E84D44" w:rsidP="00640598">
            <w:pPr>
              <w:widowControl/>
              <w:spacing w:line="400" w:lineRule="exac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8、赔付贡献度</w:t>
            </w:r>
          </w:p>
        </w:tc>
        <w:tc>
          <w:tcPr>
            <w:tcW w:w="1994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分支机构赔付金额÷本地区产险行业赔付金额总和×100%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赔付金额=赔付支出+未决赔款准备金提取额</w:t>
            </w:r>
          </w:p>
        </w:tc>
        <w:tc>
          <w:tcPr>
            <w:tcW w:w="313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0.5</w:t>
            </w:r>
          </w:p>
        </w:tc>
        <w:tc>
          <w:tcPr>
            <w:tcW w:w="1420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≥1%，得0.5分；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0.5%≤指标值＜1%，得0.4分；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0.1%≤指标值＜0.5%，得0.3分；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val="983"/>
          <w:jc w:val="center"/>
        </w:trPr>
        <w:tc>
          <w:tcPr>
            <w:tcW w:w="559" w:type="pct"/>
            <w:vMerge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E84D44" w:rsidRPr="00133371" w:rsidRDefault="00E84D44" w:rsidP="00640598">
            <w:pPr>
              <w:widowControl/>
              <w:spacing w:line="400" w:lineRule="exac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9、纳税增长率</w:t>
            </w:r>
          </w:p>
        </w:tc>
        <w:tc>
          <w:tcPr>
            <w:tcW w:w="1994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本期纳税额÷去年同期纳税额×100%－1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纳税额是指保险公司扣除当期税金返还后实际缴纳（包括预缴）的企业所得税、营业税、印花税等各项税金的总和（包括代扣代缴的个人所得税、车船税等税金）。</w:t>
            </w:r>
          </w:p>
        </w:tc>
        <w:tc>
          <w:tcPr>
            <w:tcW w:w="313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0.5</w:t>
            </w:r>
          </w:p>
        </w:tc>
        <w:tc>
          <w:tcPr>
            <w:tcW w:w="1420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≥0，得0.5分；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-20%≤指标值＜0，得0.3分；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val="983"/>
          <w:jc w:val="center"/>
        </w:trPr>
        <w:tc>
          <w:tcPr>
            <w:tcW w:w="559" w:type="pct"/>
            <w:vMerge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10、增加值增长率</w:t>
            </w:r>
          </w:p>
        </w:tc>
        <w:tc>
          <w:tcPr>
            <w:tcW w:w="1994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增加值增长率＝（本期增加值－去年同期增加值）÷去年同期增加值的绝对值×100%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增加值＝劳动者报酬+生产税净额+固定资产折旧＋营业盈余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其中：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（1）劳动者报酬＝职工工资及福利费＋支付给个人的佣金＋劳动保险费＋待业保险费＋住房公积金＋社会统筹保险＋取暖降温费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（2）生产税净额＝营业税金及附加＋印花税＋房产税＋车船使用税＋土地使用税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lastRenderedPageBreak/>
              <w:t>（3）固定资产折旧＝本年折旧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（4）营业盈余＝营业利润－公允价值变动收益</w:t>
            </w:r>
          </w:p>
        </w:tc>
        <w:tc>
          <w:tcPr>
            <w:tcW w:w="313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lastRenderedPageBreak/>
              <w:t>0.5</w:t>
            </w:r>
          </w:p>
        </w:tc>
        <w:tc>
          <w:tcPr>
            <w:tcW w:w="1420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≥行业中位数，得0.5分；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行业中位数×0.8（或1.2）≤指标值＜行业中位数，得0.3分；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否则，得0分。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注：当行业中位数为负值时，第二条评分规则左侧取“行业中位数×1.2”。</w:t>
            </w:r>
          </w:p>
        </w:tc>
      </w:tr>
    </w:tbl>
    <w:p w:rsidR="00E84D44" w:rsidRDefault="00E84D44" w:rsidP="00133371">
      <w:pPr>
        <w:spacing w:line="400" w:lineRule="exact"/>
        <w:ind w:firstLineChars="50" w:firstLine="14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lastRenderedPageBreak/>
        <w:t>注：</w:t>
      </w:r>
      <w:r w:rsidR="00133371">
        <w:rPr>
          <w:rFonts w:eastAsia="仿宋_GB2312" w:hint="eastAsia"/>
          <w:color w:val="000000"/>
          <w:kern w:val="0"/>
          <w:sz w:val="28"/>
          <w:szCs w:val="28"/>
        </w:rPr>
        <w:t>1</w:t>
      </w:r>
      <w:r>
        <w:rPr>
          <w:rFonts w:eastAsia="仿宋_GB2312" w:hint="eastAsia"/>
          <w:color w:val="000000"/>
          <w:kern w:val="0"/>
          <w:sz w:val="28"/>
          <w:szCs w:val="28"/>
        </w:rPr>
        <w:t>、行业均值和行业中位数应根据本地区产险行业相关数据统计计算。</w:t>
      </w:r>
    </w:p>
    <w:p w:rsidR="00E84D44" w:rsidRPr="00133371" w:rsidRDefault="00133371" w:rsidP="00133371">
      <w:pPr>
        <w:spacing w:line="400" w:lineRule="exact"/>
        <w:ind w:firstLineChars="250" w:firstLine="720"/>
        <w:rPr>
          <w:rFonts w:eastAsia="仿宋_GB2312"/>
          <w:color w:val="000000"/>
          <w:spacing w:val="4"/>
          <w:kern w:val="0"/>
          <w:sz w:val="28"/>
          <w:szCs w:val="28"/>
        </w:rPr>
      </w:pPr>
      <w:r w:rsidRPr="00133371">
        <w:rPr>
          <w:rFonts w:eastAsia="仿宋_GB2312" w:hint="eastAsia"/>
          <w:color w:val="000000"/>
          <w:spacing w:val="4"/>
          <w:kern w:val="0"/>
          <w:sz w:val="28"/>
          <w:szCs w:val="28"/>
        </w:rPr>
        <w:t>2</w:t>
      </w:r>
      <w:r w:rsidR="00E84D44" w:rsidRPr="00133371">
        <w:rPr>
          <w:rFonts w:eastAsia="仿宋_GB2312" w:hint="eastAsia"/>
          <w:color w:val="000000"/>
          <w:spacing w:val="4"/>
          <w:kern w:val="0"/>
          <w:sz w:val="28"/>
          <w:szCs w:val="28"/>
        </w:rPr>
        <w:t>、若某分支机构不经营车险或非车险业务，相关指标直接得满分。</w:t>
      </w:r>
    </w:p>
    <w:p w:rsidR="00E84D44" w:rsidRDefault="00E84D44" w:rsidP="00E84D44">
      <w:pPr>
        <w:spacing w:line="400" w:lineRule="exact"/>
      </w:pPr>
    </w:p>
    <w:p w:rsidR="00133371" w:rsidRDefault="00133371" w:rsidP="00E84D44">
      <w:pPr>
        <w:spacing w:line="400" w:lineRule="exact"/>
      </w:pPr>
    </w:p>
    <w:p w:rsidR="00133371" w:rsidRDefault="00133371" w:rsidP="00E84D44">
      <w:pPr>
        <w:spacing w:line="400" w:lineRule="exact"/>
      </w:pPr>
    </w:p>
    <w:p w:rsidR="00133371" w:rsidRDefault="00133371" w:rsidP="00E84D44">
      <w:pPr>
        <w:spacing w:line="400" w:lineRule="exact"/>
      </w:pPr>
    </w:p>
    <w:p w:rsidR="00133371" w:rsidRDefault="00133371" w:rsidP="00E84D44">
      <w:pPr>
        <w:spacing w:line="400" w:lineRule="exact"/>
      </w:pPr>
    </w:p>
    <w:p w:rsidR="00133371" w:rsidRDefault="00133371" w:rsidP="00E84D44">
      <w:pPr>
        <w:spacing w:line="400" w:lineRule="exact"/>
      </w:pPr>
    </w:p>
    <w:p w:rsidR="00133371" w:rsidRDefault="00133371" w:rsidP="00E84D44">
      <w:pPr>
        <w:spacing w:line="400" w:lineRule="exact"/>
      </w:pPr>
    </w:p>
    <w:p w:rsidR="00133371" w:rsidRDefault="00133371" w:rsidP="00E84D44">
      <w:pPr>
        <w:spacing w:line="400" w:lineRule="exact"/>
      </w:pPr>
    </w:p>
    <w:p w:rsidR="00133371" w:rsidRDefault="00133371" w:rsidP="00E84D44">
      <w:pPr>
        <w:spacing w:line="400" w:lineRule="exact"/>
      </w:pPr>
    </w:p>
    <w:p w:rsidR="00133371" w:rsidRDefault="00133371" w:rsidP="00E84D44">
      <w:pPr>
        <w:spacing w:line="400" w:lineRule="exact"/>
      </w:pPr>
    </w:p>
    <w:p w:rsidR="00133371" w:rsidRDefault="00133371" w:rsidP="00E84D44">
      <w:pPr>
        <w:spacing w:line="400" w:lineRule="exact"/>
      </w:pPr>
    </w:p>
    <w:p w:rsidR="00133371" w:rsidRDefault="00133371" w:rsidP="00E84D44">
      <w:pPr>
        <w:spacing w:line="400" w:lineRule="exact"/>
      </w:pPr>
    </w:p>
    <w:p w:rsidR="00133371" w:rsidRDefault="00133371" w:rsidP="00E84D44">
      <w:pPr>
        <w:spacing w:line="400" w:lineRule="exact"/>
      </w:pPr>
    </w:p>
    <w:p w:rsidR="00133371" w:rsidRDefault="00133371" w:rsidP="00E84D44">
      <w:pPr>
        <w:spacing w:line="400" w:lineRule="exact"/>
      </w:pPr>
    </w:p>
    <w:p w:rsidR="00133371" w:rsidRPr="00133371" w:rsidRDefault="00133371" w:rsidP="00E84D44">
      <w:pPr>
        <w:spacing w:line="400" w:lineRule="exact"/>
      </w:pPr>
      <w:bookmarkStart w:id="0" w:name="_GoBack"/>
      <w:bookmarkEnd w:id="0"/>
    </w:p>
    <w:sectPr w:rsidR="00133371" w:rsidRPr="00133371" w:rsidSect="00133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2098" w:right="1418" w:bottom="1701" w:left="141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8F" w:rsidRDefault="00821C8F" w:rsidP="00E84D44">
      <w:pPr>
        <w:ind w:firstLine="640"/>
      </w:pPr>
      <w:r>
        <w:separator/>
      </w:r>
    </w:p>
  </w:endnote>
  <w:endnote w:type="continuationSeparator" w:id="0">
    <w:p w:rsidR="00821C8F" w:rsidRDefault="00821C8F" w:rsidP="00E84D4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71" w:rsidRDefault="001333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DD" w:rsidRDefault="00821C8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71" w:rsidRDefault="001333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8F" w:rsidRDefault="00821C8F" w:rsidP="00E84D44">
      <w:pPr>
        <w:ind w:firstLine="640"/>
      </w:pPr>
      <w:r>
        <w:separator/>
      </w:r>
    </w:p>
  </w:footnote>
  <w:footnote w:type="continuationSeparator" w:id="0">
    <w:p w:rsidR="00821C8F" w:rsidRDefault="00821C8F" w:rsidP="00E84D4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71" w:rsidRDefault="001333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DD" w:rsidRDefault="00821C8F" w:rsidP="00C72BD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71" w:rsidRDefault="001333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0CA"/>
    <w:multiLevelType w:val="hybridMultilevel"/>
    <w:tmpl w:val="8A22C56A"/>
    <w:lvl w:ilvl="0" w:tplc="F8B6F79A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4D44"/>
    <w:rsid w:val="00001B4B"/>
    <w:rsid w:val="0005362F"/>
    <w:rsid w:val="0005452D"/>
    <w:rsid w:val="00071A2B"/>
    <w:rsid w:val="000A287C"/>
    <w:rsid w:val="000B6F81"/>
    <w:rsid w:val="00127671"/>
    <w:rsid w:val="00133371"/>
    <w:rsid w:val="00134C68"/>
    <w:rsid w:val="00137304"/>
    <w:rsid w:val="00157B22"/>
    <w:rsid w:val="002364E1"/>
    <w:rsid w:val="002A5154"/>
    <w:rsid w:val="00312C2A"/>
    <w:rsid w:val="003B1258"/>
    <w:rsid w:val="003D2E6A"/>
    <w:rsid w:val="00426848"/>
    <w:rsid w:val="00430E7D"/>
    <w:rsid w:val="005217BD"/>
    <w:rsid w:val="00562306"/>
    <w:rsid w:val="005A0ABD"/>
    <w:rsid w:val="00635775"/>
    <w:rsid w:val="00660C1D"/>
    <w:rsid w:val="00662B60"/>
    <w:rsid w:val="006B5DB2"/>
    <w:rsid w:val="006E2C5A"/>
    <w:rsid w:val="007578D7"/>
    <w:rsid w:val="00781D7B"/>
    <w:rsid w:val="007F34CF"/>
    <w:rsid w:val="00821C8F"/>
    <w:rsid w:val="00873B7A"/>
    <w:rsid w:val="009078CF"/>
    <w:rsid w:val="00956D39"/>
    <w:rsid w:val="009D5087"/>
    <w:rsid w:val="00A26E5C"/>
    <w:rsid w:val="00AD6AEA"/>
    <w:rsid w:val="00BB43B7"/>
    <w:rsid w:val="00C968D2"/>
    <w:rsid w:val="00D05401"/>
    <w:rsid w:val="00D462BE"/>
    <w:rsid w:val="00D55A2A"/>
    <w:rsid w:val="00DA2D3B"/>
    <w:rsid w:val="00DF467F"/>
    <w:rsid w:val="00E84D44"/>
    <w:rsid w:val="00E84E0D"/>
    <w:rsid w:val="00F90979"/>
    <w:rsid w:val="00FB350E"/>
    <w:rsid w:val="00FB43E0"/>
    <w:rsid w:val="00FC51F0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44"/>
    <w:pPr>
      <w:widowControl w:val="0"/>
      <w:ind w:firstLineChars="0" w:firstLine="0"/>
    </w:pPr>
    <w:rPr>
      <w:rFonts w:eastAsia="宋体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D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D44"/>
    <w:rPr>
      <w:sz w:val="18"/>
      <w:szCs w:val="18"/>
    </w:rPr>
  </w:style>
  <w:style w:type="character" w:styleId="a5">
    <w:name w:val="page number"/>
    <w:basedOn w:val="a0"/>
    <w:uiPriority w:val="99"/>
    <w:rsid w:val="00E84D44"/>
    <w:rPr>
      <w:rFonts w:cs="Times New Roman"/>
    </w:rPr>
  </w:style>
  <w:style w:type="paragraph" w:styleId="a6">
    <w:name w:val="List Paragraph"/>
    <w:basedOn w:val="a"/>
    <w:uiPriority w:val="99"/>
    <w:qFormat/>
    <w:rsid w:val="00E84D44"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0B6F8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6F81"/>
    <w:rPr>
      <w:rFonts w:eastAsia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栗利玲</dc:creator>
  <cp:keywords/>
  <dc:description/>
  <cp:lastModifiedBy>张青林</cp:lastModifiedBy>
  <cp:revision>11</cp:revision>
  <cp:lastPrinted>2015-08-11T01:44:00Z</cp:lastPrinted>
  <dcterms:created xsi:type="dcterms:W3CDTF">2015-05-21T02:58:00Z</dcterms:created>
  <dcterms:modified xsi:type="dcterms:W3CDTF">2015-08-24T06:40:00Z</dcterms:modified>
</cp:coreProperties>
</file>