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F1F2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附3</w:t>
      </w:r>
    </w:p>
    <w:p w14:paraId="3798E12C">
      <w:pPr>
        <w:rPr>
          <w:rFonts w:hint="eastAsia" w:ascii="黑体" w:hAnsi="黑体" w:eastAsia="黑体"/>
          <w:sz w:val="32"/>
        </w:rPr>
      </w:pPr>
    </w:p>
    <w:p w14:paraId="4CD3BA24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中国人民银行     行（营业管理部）</w:t>
      </w:r>
    </w:p>
    <w:p w14:paraId="5E2A8DED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反洗钱监管意见书</w:t>
      </w:r>
    </w:p>
    <w:p w14:paraId="6627948E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</w:p>
    <w:p w14:paraId="4D82A6EB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反洗钱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〔〕   号</w:t>
      </w:r>
    </w:p>
    <w:p w14:paraId="5742A343">
      <w:pPr>
        <w:snapToGrid w:val="0"/>
        <w:spacing w:line="264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=======================================================</w:t>
      </w:r>
    </w:p>
    <w:p w14:paraId="453E70E4">
      <w:pPr>
        <w:snapToGrid w:val="0"/>
        <w:spacing w:line="264" w:lineRule="auto"/>
        <w:jc w:val="center"/>
        <w:rPr>
          <w:rFonts w:hint="default" w:eastAsia="黑体"/>
          <w:sz w:val="18"/>
        </w:rPr>
      </w:pPr>
    </w:p>
    <w:p w14:paraId="7BC1EE30">
      <w:pPr>
        <w:snapToGrid w:val="0"/>
        <w:spacing w:line="264" w:lineRule="auto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（监管对象名称）：</w:t>
      </w:r>
    </w:p>
    <w:p w14:paraId="17B99430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我行（营业管理部）</w:t>
      </w:r>
      <w:r>
        <w:rPr>
          <w:rFonts w:hint="eastAsia" w:ascii="仿宋_GB2312" w:eastAsia="仿宋_GB2312"/>
          <w:sz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</w:rPr>
        <w:t>于   年   月   日至   年   月   日对你单位实施了反洗钱监管（现场风险评估□  监管走访□）活动，特此提出如下监管意见：</w:t>
      </w:r>
    </w:p>
    <w:p w14:paraId="3C7871F3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0A3C0375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6F3667FD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79780B53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7F412E4D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07D49A2F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30683F9A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0E368805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B720AC2">
      <w:pPr>
        <w:snapToGrid w:val="0"/>
        <w:spacing w:line="264" w:lineRule="auto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45707E99">
      <w:pPr>
        <w:snapToGrid w:val="0"/>
        <w:spacing w:line="264" w:lineRule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  <w:u w:val="single"/>
        </w:rPr>
        <w:t xml:space="preserve">                                                       </w:t>
      </w:r>
    </w:p>
    <w:p w14:paraId="1F1E9AE9">
      <w:pPr>
        <w:snapToGrid w:val="0"/>
        <w:spacing w:line="264" w:lineRule="auto"/>
        <w:ind w:left="560"/>
        <w:rPr>
          <w:rFonts w:hint="default" w:ascii="仿宋_GB2312" w:eastAsia="仿宋_GB2312"/>
          <w:sz w:val="30"/>
        </w:rPr>
      </w:pPr>
    </w:p>
    <w:p w14:paraId="70C52A39">
      <w:pPr>
        <w:snapToGrid w:val="0"/>
        <w:spacing w:line="264" w:lineRule="auto"/>
        <w:ind w:left="560"/>
        <w:rPr>
          <w:rFonts w:hint="default" w:ascii="仿宋_GB2312" w:eastAsia="仿宋_GB2312"/>
          <w:sz w:val="30"/>
        </w:rPr>
      </w:pPr>
    </w:p>
    <w:p w14:paraId="6053D601">
      <w:pPr>
        <w:snapToGrid w:val="0"/>
        <w:spacing w:line="264" w:lineRule="auto"/>
        <w:ind w:left="561" w:leftChars="267" w:firstLine="6144" w:firstLineChars="2048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（公章）</w:t>
      </w:r>
    </w:p>
    <w:p w14:paraId="4D0153BE">
      <w:pPr>
        <w:snapToGrid w:val="0"/>
        <w:spacing w:line="264" w:lineRule="auto"/>
        <w:ind w:left="561" w:leftChars="267" w:firstLine="5400" w:firstLineChars="1800"/>
      </w:pPr>
      <w:r>
        <w:rPr>
          <w:rFonts w:hint="eastAsia" w:ascii="仿宋_GB2312" w:eastAsia="仿宋_GB2312"/>
          <w:sz w:val="30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3FD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2024-11-01T16:48:58Z</dcterms:created>
  <dc:creator>Data</dc:creator>
  <cp:lastModifiedBy>彭云龙</cp:lastModifiedBy>
  <dcterms:modified xsi:type="dcterms:W3CDTF">2024-11-01T16:49:14Z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73A9B878C9322A700A962467250179A1_42</vt:lpwstr>
  </property>
</Properties>
</file>