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ADED9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197" w:lineRule="auto"/>
        <w:ind w:left="28"/>
        <w:jc w:val="center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6"/>
          <w:sz w:val="32"/>
          <w:szCs w:val="32"/>
        </w:rPr>
        <w:t>附件3</w:t>
      </w:r>
      <w:r>
        <w:rPr>
          <w:rFonts w:hint="eastAsia" w:ascii="黑体" w:hAnsi="黑体" w:eastAsia="黑体" w:cs="黑体"/>
          <w:spacing w:val="-6"/>
          <w:sz w:val="32"/>
          <w:szCs w:val="32"/>
          <w:lang w:eastAsia="zh-CN"/>
        </w:rPr>
        <w:t>：</w:t>
      </w:r>
      <w:r>
        <w:rPr>
          <w:rFonts w:hint="eastAsia" w:ascii="黑体" w:hAnsi="黑体" w:eastAsia="黑体" w:cs="黑体"/>
          <w:spacing w:val="8"/>
          <w:sz w:val="32"/>
          <w:szCs w:val="32"/>
        </w:rPr>
        <w:t>标准化折扣系数表</w:t>
      </w:r>
    </w:p>
    <w:tbl>
      <w:tblPr>
        <w:tblStyle w:val="4"/>
        <w:tblpPr w:leftFromText="180" w:rightFromText="180" w:vertAnchor="text" w:horzAnchor="page" w:tblpX="1582" w:tblpY="398"/>
        <w:tblOverlap w:val="never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7"/>
        <w:gridCol w:w="3267"/>
        <w:gridCol w:w="861"/>
        <w:gridCol w:w="1660"/>
        <w:gridCol w:w="820"/>
      </w:tblGrid>
      <w:tr w14:paraId="5CD23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85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9C1F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合格担保品类别1</w:t>
            </w:r>
          </w:p>
        </w:tc>
        <w:tc>
          <w:tcPr>
            <w:tcW w:w="19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B3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待偿期</w:t>
            </w:r>
          </w:p>
        </w:tc>
      </w:tr>
      <w:tr w14:paraId="54EDF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08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84FB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6D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≤1年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EF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&gt;1年，≤5年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FF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&gt;5年</w:t>
            </w:r>
          </w:p>
        </w:tc>
      </w:tr>
      <w:tr w14:paraId="00564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0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CE2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同币种现金</w:t>
            </w:r>
          </w:p>
        </w:tc>
        <w:tc>
          <w:tcPr>
            <w:tcW w:w="19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7A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</w:tr>
      <w:tr w14:paraId="10031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30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ECE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我国财政部发行的国债，中国人民银行发行的票据，我国政策性银行发行的债券、票据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63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0.5%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70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2%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24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4%</w:t>
            </w:r>
          </w:p>
        </w:tc>
      </w:tr>
      <w:tr w14:paraId="69DDC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0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2A5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我国省（自治区、直辖市）及计划单列市人民政府发行的债券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F1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1%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3F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3%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53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6%</w:t>
            </w:r>
          </w:p>
        </w:tc>
      </w:tr>
      <w:tr w14:paraId="71CAA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12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C28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其他国家或地区政府及其中央银行，视同主权的公共部门实体，国际清算银行，国际货币基金组织，欧洲中央银行，欧盟、欧洲稳定机制和欧洲金融稳定机制，多边开发银行发行的债券</w:t>
            </w:r>
          </w:p>
        </w:tc>
        <w:tc>
          <w:tcPr>
            <w:tcW w:w="1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130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评级为AA-/A-1及以上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1D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7D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2%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D8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4%</w:t>
            </w:r>
          </w:p>
        </w:tc>
      </w:tr>
      <w:tr w14:paraId="6C07D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52252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8DA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评级为BBB-至A+/A-2/A-3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10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1%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E1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3%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C8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6%</w:t>
            </w:r>
          </w:p>
        </w:tc>
      </w:tr>
      <w:tr w14:paraId="4A292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4D6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公司信用类债券</w:t>
            </w:r>
          </w:p>
        </w:tc>
        <w:tc>
          <w:tcPr>
            <w:tcW w:w="1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CB0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评级为AA-/A-1及以上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34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1%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44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4%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B7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8%</w:t>
            </w:r>
          </w:p>
        </w:tc>
      </w:tr>
      <w:tr w14:paraId="5C8C1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A68DB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1AA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评级为BBB-至A+/A-2/A-3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96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2%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EF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6%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22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12%</w:t>
            </w:r>
          </w:p>
        </w:tc>
      </w:tr>
      <w:tr w14:paraId="09A06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564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高等级金融债</w:t>
            </w:r>
          </w:p>
        </w:tc>
        <w:tc>
          <w:tcPr>
            <w:tcW w:w="1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7A4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评级为BBB-/A-3及以上</w:t>
            </w:r>
          </w:p>
        </w:tc>
        <w:tc>
          <w:tcPr>
            <w:tcW w:w="19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37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20%</w:t>
            </w:r>
          </w:p>
        </w:tc>
      </w:tr>
      <w:tr w14:paraId="26965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0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DDC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</w:t>
            </w:r>
          </w:p>
        </w:tc>
        <w:tc>
          <w:tcPr>
            <w:tcW w:w="19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A8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15%</w:t>
            </w:r>
          </w:p>
        </w:tc>
      </w:tr>
      <w:tr w14:paraId="6CFBE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0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4AF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合格担保品（不含现金）计价币种与相关合约约定的基础或终止货币不同的额外折扣</w:t>
            </w:r>
          </w:p>
        </w:tc>
        <w:tc>
          <w:tcPr>
            <w:tcW w:w="19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C4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8%</w:t>
            </w:r>
          </w:p>
        </w:tc>
      </w:tr>
    </w:tbl>
    <w:p w14:paraId="6EF61211">
      <w:pPr>
        <w:pStyle w:val="2"/>
        <w:spacing w:before="81" w:line="233" w:lineRule="auto"/>
        <w:ind w:left="7" w:firstLine="7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微软雅黑" w:hAnsi="微软雅黑" w:eastAsia="微软雅黑" w:cs="微软雅黑"/>
          <w:spacing w:val="-4"/>
          <w:position w:val="5"/>
          <w:sz w:val="24"/>
          <w:szCs w:val="24"/>
        </w:rPr>
        <w:t>1</w:t>
      </w:r>
      <w:r>
        <w:rPr>
          <w:rFonts w:hint="eastAsia" w:ascii="微软雅黑" w:hAnsi="微软雅黑" w:eastAsia="微软雅黑" w:cs="微软雅黑"/>
          <w:spacing w:val="-4"/>
          <w:sz w:val="24"/>
          <w:szCs w:val="24"/>
        </w:rPr>
        <w:t>本办法采用标准普尔评级符号，金融机构使用其他外部评级机构进行评级的，或债券自身不具有外部信用评级的，</w:t>
      </w:r>
      <w:r>
        <w:rPr>
          <w:rFonts w:hint="eastAsia" w:ascii="微软雅黑" w:hAnsi="微软雅黑" w:eastAsia="微软雅黑" w:cs="微软雅黑"/>
          <w:spacing w:val="-2"/>
          <w:sz w:val="24"/>
          <w:szCs w:val="24"/>
        </w:rPr>
        <w:t>参照《商业银行资本管理办法》的相关规定执行。</w:t>
      </w:r>
    </w:p>
    <w:sectPr>
      <w:footerReference r:id="rId5" w:type="default"/>
      <w:pgSz w:w="11906" w:h="16838"/>
      <w:pgMar w:top="1431" w:right="1785" w:bottom="1461" w:left="1609" w:header="0" w:footer="120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C16CC1">
    <w:pPr>
      <w:spacing w:line="180" w:lineRule="auto"/>
      <w:ind w:left="266"/>
      <w:rPr>
        <w:rFonts w:ascii="Arial" w:hAnsi="Arial" w:eastAsia="Arial" w:cs="Arial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900150C"/>
    <w:rsid w:val="6923142B"/>
    <w:rsid w:val="71123A97"/>
    <w:rsid w:val="F37FC2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PingFang SC" w:hAnsi="PingFang SC" w:eastAsia="PingFang SC" w:cs="PingFang SC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PingFang SC" w:hAnsi="PingFang SC" w:eastAsia="PingFang SC" w:cs="PingFang SC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365</Words>
  <Characters>439</Characters>
  <TotalTime>17</TotalTime>
  <ScaleCrop>false</ScaleCrop>
  <LinksUpToDate>false</LinksUpToDate>
  <CharactersWithSpaces>439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2025-01-07T02:29:00Z</dcterms:created>
  <dc:creator>张俊君</dc:creator>
  <cp:lastModifiedBy>彭云龙</cp:lastModifiedBy>
  <dcterms:modified xsi:type="dcterms:W3CDTF">2025-01-07T13:39:02Z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2025-01-07T09:03:08Z</vt:filetime>
  </property>
  <property fmtid="{D5CDD505-2E9C-101B-9397-08002B2CF9AE}" pid="4" name="KSOProductBuildVer">
    <vt:lpwstr>2052-12.1.0.19770</vt:lpwstr>
  </property>
  <property fmtid="{D5CDD505-2E9C-101B-9397-08002B2CF9AE}" pid="5" name="ICV">
    <vt:lpwstr>BFF1A1FF9E4A621EA6827C67AD1C87EC_42</vt:lpwstr>
  </property>
  <property fmtid="{D5CDD505-2E9C-101B-9397-08002B2CF9AE}" pid="6" name="KSOTemplateDocerSaveRecord">
    <vt:lpwstr>eyJoZGlkIjoiOGUzOGEyZjk0OTgxYzVlNTA5Y2QzYTUxZWJkYWI3NGEiLCJ1c2VySWQiOiI0NjI0NzY1NzAifQ==</vt:lpwstr>
  </property>
</Properties>
</file>