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67D0" w14:textId="77777777" w:rsidR="00D76F86" w:rsidRPr="00D76F86" w:rsidRDefault="00D76F86" w:rsidP="00D76F86">
      <w:pPr>
        <w:widowControl/>
        <w:shd w:val="clear" w:color="auto" w:fill="FEFEFE"/>
        <w:spacing w:line="540" w:lineRule="atLeast"/>
        <w:jc w:val="center"/>
        <w:rPr>
          <w:rFonts w:ascii="微软雅黑" w:eastAsia="微软雅黑" w:hAnsi="微软雅黑" w:cs="宋体"/>
          <w:color w:val="333333"/>
          <w:kern w:val="0"/>
          <w:sz w:val="39"/>
          <w:szCs w:val="39"/>
        </w:rPr>
      </w:pPr>
      <w:r w:rsidRPr="00D76F86">
        <w:rPr>
          <w:rFonts w:ascii="微软雅黑" w:eastAsia="微软雅黑" w:hAnsi="微软雅黑" w:cs="宋体" w:hint="eastAsia"/>
          <w:color w:val="333333"/>
          <w:kern w:val="0"/>
          <w:sz w:val="39"/>
          <w:szCs w:val="39"/>
        </w:rPr>
        <w:t>中国银保监会办公厅关于加强小额贷款公司监督管理的通知</w:t>
      </w:r>
    </w:p>
    <w:p w14:paraId="2C54731A" w14:textId="77777777" w:rsidR="00D76F86" w:rsidRPr="00D76F86" w:rsidRDefault="00D76F86" w:rsidP="00D76F86">
      <w:pPr>
        <w:widowControl/>
        <w:shd w:val="clear" w:color="auto" w:fill="FEFEFE"/>
        <w:jc w:val="center"/>
        <w:rPr>
          <w:rFonts w:ascii="仿宋_GB2312" w:eastAsia="仿宋_GB2312" w:hAnsi="宋体" w:cs="宋体" w:hint="eastAsia"/>
          <w:color w:val="333333"/>
          <w:kern w:val="0"/>
          <w:sz w:val="36"/>
          <w:szCs w:val="36"/>
        </w:rPr>
      </w:pPr>
      <w:r w:rsidRPr="00D76F86">
        <w:rPr>
          <w:rFonts w:ascii="仿宋_GB2312" w:eastAsia="仿宋_GB2312" w:hAnsi="宋体" w:cs="宋体" w:hint="eastAsia"/>
          <w:color w:val="333333"/>
          <w:kern w:val="0"/>
          <w:sz w:val="36"/>
          <w:szCs w:val="36"/>
        </w:rPr>
        <w:t>银保监办发〔2020〕86号</w:t>
      </w:r>
    </w:p>
    <w:p w14:paraId="3ED06C6F" w14:textId="77777777" w:rsidR="00D76F86" w:rsidRPr="00D76F86" w:rsidRDefault="00D76F86" w:rsidP="00D76F86">
      <w:pPr>
        <w:widowControl/>
        <w:shd w:val="clear" w:color="auto" w:fill="FEFEFE"/>
        <w:spacing w:line="570" w:lineRule="atLeast"/>
        <w:jc w:val="left"/>
        <w:rPr>
          <w:rFonts w:ascii="Times New Roman" w:eastAsia="微软雅黑" w:hAnsi="Times New Roman" w:cs="Times New Roman" w:hint="eastAsia"/>
          <w:color w:val="333333"/>
          <w:kern w:val="0"/>
          <w:szCs w:val="21"/>
        </w:rPr>
      </w:pPr>
      <w:r w:rsidRPr="00D76F86">
        <w:rPr>
          <w:rFonts w:ascii="仿宋" w:eastAsia="仿宋" w:hAnsi="仿宋" w:cs="Times New Roman" w:hint="eastAsia"/>
          <w:color w:val="333333"/>
          <w:kern w:val="0"/>
          <w:sz w:val="36"/>
          <w:szCs w:val="36"/>
        </w:rPr>
        <w:t>各省（自治区、直辖市、计划单列市）、新疆生产建设兵团地方金融监督管理局:</w:t>
      </w:r>
    </w:p>
    <w:p w14:paraId="5CDCBCCF"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仿宋" w:eastAsia="仿宋" w:hAnsi="仿宋" w:cs="Times New Roman" w:hint="eastAsia"/>
          <w:color w:val="333333"/>
          <w:kern w:val="0"/>
          <w:sz w:val="36"/>
          <w:szCs w:val="36"/>
        </w:rPr>
        <w:t>为进一步加强监督管理、规范经营行为、防范化解风险，促进小额贷款公司行业规范健康发展，现就有关事项通知如下：</w:t>
      </w:r>
    </w:p>
    <w:p w14:paraId="1B442CEA"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黑体" w:eastAsia="黑体" w:hAnsi="黑体" w:cs="Times New Roman" w:hint="eastAsia"/>
          <w:color w:val="333333"/>
          <w:kern w:val="0"/>
          <w:sz w:val="36"/>
          <w:szCs w:val="36"/>
        </w:rPr>
        <w:t>一、规范业务经营，提高服务能力</w:t>
      </w:r>
    </w:p>
    <w:p w14:paraId="217BCD13"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（一）改善金融服务。</w:t>
      </w:r>
      <w:r w:rsidRPr="00D76F86">
        <w:rPr>
          <w:rFonts w:ascii="仿宋" w:eastAsia="仿宋" w:hAnsi="仿宋" w:cs="Times New Roman" w:hint="eastAsia"/>
          <w:color w:val="333333"/>
          <w:kern w:val="0"/>
          <w:sz w:val="36"/>
          <w:szCs w:val="36"/>
        </w:rPr>
        <w:t>小额贷款公司应当依法合</w:t>
      </w:r>
      <w:proofErr w:type="gramStart"/>
      <w:r w:rsidRPr="00D76F86">
        <w:rPr>
          <w:rFonts w:ascii="仿宋" w:eastAsia="仿宋" w:hAnsi="仿宋" w:cs="Times New Roman" w:hint="eastAsia"/>
          <w:color w:val="333333"/>
          <w:kern w:val="0"/>
          <w:sz w:val="36"/>
          <w:szCs w:val="36"/>
        </w:rPr>
        <w:t>规</w:t>
      </w:r>
      <w:proofErr w:type="gramEnd"/>
      <w:r w:rsidRPr="00D76F86">
        <w:rPr>
          <w:rFonts w:ascii="仿宋" w:eastAsia="仿宋" w:hAnsi="仿宋" w:cs="Times New Roman" w:hint="eastAsia"/>
          <w:color w:val="333333"/>
          <w:kern w:val="0"/>
          <w:sz w:val="36"/>
          <w:szCs w:val="36"/>
        </w:rPr>
        <w:t>开展业务，提高对小微企业、农民、城镇低收入人群等普惠金融重点服务对象的服务水平，</w:t>
      </w:r>
      <w:proofErr w:type="gramStart"/>
      <w:r w:rsidRPr="00D76F86">
        <w:rPr>
          <w:rFonts w:ascii="仿宋" w:eastAsia="仿宋" w:hAnsi="仿宋" w:cs="Times New Roman" w:hint="eastAsia"/>
          <w:color w:val="333333"/>
          <w:kern w:val="0"/>
          <w:sz w:val="36"/>
          <w:szCs w:val="36"/>
        </w:rPr>
        <w:t>践行</w:t>
      </w:r>
      <w:proofErr w:type="gramEnd"/>
      <w:r w:rsidRPr="00D76F86">
        <w:rPr>
          <w:rFonts w:ascii="仿宋" w:eastAsia="仿宋" w:hAnsi="仿宋" w:cs="Times New Roman" w:hint="eastAsia"/>
          <w:color w:val="333333"/>
          <w:kern w:val="0"/>
          <w:sz w:val="36"/>
          <w:szCs w:val="36"/>
        </w:rPr>
        <w:t>普惠金融理念，支持实体经济发展。</w:t>
      </w:r>
    </w:p>
    <w:p w14:paraId="257710FE"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（二）坚守放贷主业。</w:t>
      </w:r>
      <w:r w:rsidRPr="00D76F86">
        <w:rPr>
          <w:rFonts w:ascii="仿宋" w:eastAsia="仿宋" w:hAnsi="仿宋" w:cs="Times New Roman" w:hint="eastAsia"/>
          <w:color w:val="333333"/>
          <w:kern w:val="0"/>
          <w:sz w:val="36"/>
          <w:szCs w:val="36"/>
        </w:rPr>
        <w:t>小额贷款公司应当主要经营放贷业务。经营管理较好、</w:t>
      </w:r>
      <w:proofErr w:type="gramStart"/>
      <w:r w:rsidRPr="00D76F86">
        <w:rPr>
          <w:rFonts w:ascii="仿宋" w:eastAsia="仿宋" w:hAnsi="仿宋" w:cs="Times New Roman" w:hint="eastAsia"/>
          <w:color w:val="333333"/>
          <w:kern w:val="0"/>
          <w:sz w:val="36"/>
          <w:szCs w:val="36"/>
        </w:rPr>
        <w:t>风控能力</w:t>
      </w:r>
      <w:proofErr w:type="gramEnd"/>
      <w:r w:rsidRPr="00D76F86">
        <w:rPr>
          <w:rFonts w:ascii="仿宋" w:eastAsia="仿宋" w:hAnsi="仿宋" w:cs="Times New Roman" w:hint="eastAsia"/>
          <w:color w:val="333333"/>
          <w:kern w:val="0"/>
          <w:sz w:val="36"/>
          <w:szCs w:val="36"/>
        </w:rPr>
        <w:t>较强、监管评价良好的小额贷款公司，经地方金融监管部门批准可依法开展发行债券、以本公司发放的贷款为基础资产发行资产证券化产品、股东借款等业务。</w:t>
      </w:r>
    </w:p>
    <w:p w14:paraId="63D3B7DD"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（三）适度对外融资。</w:t>
      </w:r>
      <w:r w:rsidRPr="00D76F86">
        <w:rPr>
          <w:rFonts w:ascii="仿宋" w:eastAsia="仿宋" w:hAnsi="仿宋" w:cs="Times New Roman" w:hint="eastAsia"/>
          <w:color w:val="333333"/>
          <w:kern w:val="0"/>
          <w:sz w:val="36"/>
          <w:szCs w:val="36"/>
        </w:rPr>
        <w:t>小额贷款公司通过银行借款、股东借款等非标准化融资形式融入资金的余额不得超过其净资产的1倍；通过发行债券、资产证券化</w:t>
      </w:r>
      <w:r w:rsidRPr="00D76F86">
        <w:rPr>
          <w:rFonts w:ascii="仿宋" w:eastAsia="仿宋" w:hAnsi="仿宋" w:cs="Times New Roman" w:hint="eastAsia"/>
          <w:color w:val="333333"/>
          <w:kern w:val="0"/>
          <w:sz w:val="36"/>
          <w:szCs w:val="36"/>
        </w:rPr>
        <w:lastRenderedPageBreak/>
        <w:t>产品等标准化债权类资产形式融入资金的余额不得超过其净资产的4倍。地方金融监管部门根据监管需要，可以下调前述对外融资余额与净资产比例的最高限额。</w:t>
      </w:r>
    </w:p>
    <w:p w14:paraId="4C418016"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（四）坚持小额分散。</w:t>
      </w:r>
      <w:r w:rsidRPr="00D76F86">
        <w:rPr>
          <w:rFonts w:ascii="仿宋" w:eastAsia="仿宋" w:hAnsi="仿宋" w:cs="Times New Roman" w:hint="eastAsia"/>
          <w:color w:val="333333"/>
          <w:kern w:val="0"/>
          <w:sz w:val="36"/>
          <w:szCs w:val="36"/>
        </w:rPr>
        <w:t>小额贷款公司发放贷款应当遵循小额、分散的原则，根据借款人收入水平、总体负债、资产状况、实际需求等因素，合理确定贷款金额和期限，使借款人还款额不超过其还款能力。小额贷款公司对同一借款人的贷款余额不得超过小额贷款公司净资产的10%；对同一借款人及其关联方的贷款余额不得超过小额贷款公司净资产的15%。地方金融监管部门根据监管需要，可以下调前述贷款余额最高限额。</w:t>
      </w:r>
    </w:p>
    <w:p w14:paraId="07DBADED"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（五）监控贷款用途。</w:t>
      </w:r>
      <w:r w:rsidRPr="00D76F86">
        <w:rPr>
          <w:rFonts w:ascii="仿宋" w:eastAsia="仿宋" w:hAnsi="仿宋" w:cs="Times New Roman" w:hint="eastAsia"/>
          <w:color w:val="333333"/>
          <w:kern w:val="0"/>
          <w:sz w:val="36"/>
          <w:szCs w:val="36"/>
        </w:rPr>
        <w:t>小额贷款公司应当与借款人明确约定贷款用途，并且按照合同约定监控贷款用途，贷款用途应当符合法律法规、国家宏观调控和产业政策。小额贷款公司贷款不得用于以下事项：股票、金融衍生品等投资；房地产市场违规融资；法律法规、银保监会和地方金融监管部门禁止的其他用途。</w:t>
      </w:r>
    </w:p>
    <w:p w14:paraId="11AC2016"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（六）注重服务当地。</w:t>
      </w:r>
      <w:r w:rsidRPr="00D76F86">
        <w:rPr>
          <w:rFonts w:ascii="仿宋" w:eastAsia="仿宋" w:hAnsi="仿宋" w:cs="Times New Roman" w:hint="eastAsia"/>
          <w:color w:val="333333"/>
          <w:kern w:val="0"/>
          <w:sz w:val="36"/>
          <w:szCs w:val="36"/>
        </w:rPr>
        <w:t>小额贷款公司原则上应当在公司住所所属县级行政区域内开展业务。对于经营管理较好、</w:t>
      </w:r>
      <w:proofErr w:type="gramStart"/>
      <w:r w:rsidRPr="00D76F86">
        <w:rPr>
          <w:rFonts w:ascii="仿宋" w:eastAsia="仿宋" w:hAnsi="仿宋" w:cs="Times New Roman" w:hint="eastAsia"/>
          <w:color w:val="333333"/>
          <w:kern w:val="0"/>
          <w:sz w:val="36"/>
          <w:szCs w:val="36"/>
        </w:rPr>
        <w:t>风控能力</w:t>
      </w:r>
      <w:proofErr w:type="gramEnd"/>
      <w:r w:rsidRPr="00D76F86">
        <w:rPr>
          <w:rFonts w:ascii="仿宋" w:eastAsia="仿宋" w:hAnsi="仿宋" w:cs="Times New Roman" w:hint="eastAsia"/>
          <w:color w:val="333333"/>
          <w:kern w:val="0"/>
          <w:sz w:val="36"/>
          <w:szCs w:val="36"/>
        </w:rPr>
        <w:t>较强、监管评价良好的小额贷款公司，经地方金融监管部门同意，可以放宽经营区域</w:t>
      </w:r>
      <w:r w:rsidRPr="00D76F86">
        <w:rPr>
          <w:rFonts w:ascii="仿宋" w:eastAsia="仿宋" w:hAnsi="仿宋" w:cs="Times New Roman" w:hint="eastAsia"/>
          <w:color w:val="333333"/>
          <w:kern w:val="0"/>
          <w:sz w:val="36"/>
          <w:szCs w:val="36"/>
        </w:rPr>
        <w:lastRenderedPageBreak/>
        <w:t>限制，但不得超出公司住所所属省级行政区域。经营网络小额贷款业务等另有规定的除外。</w:t>
      </w:r>
    </w:p>
    <w:p w14:paraId="1357AE4F"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（七）合理确定利率。</w:t>
      </w:r>
      <w:r w:rsidRPr="00D76F86">
        <w:rPr>
          <w:rFonts w:ascii="仿宋" w:eastAsia="仿宋" w:hAnsi="仿宋" w:cs="Times New Roman" w:hint="eastAsia"/>
          <w:color w:val="333333"/>
          <w:kern w:val="0"/>
          <w:sz w:val="36"/>
          <w:szCs w:val="36"/>
        </w:rPr>
        <w:t>小额贷款公司不得从贷款本金中先行扣除利息、手续费、管理费、保证金等，违规预先扣除的，应当按照扣除后的实际借款金额还款和计算利率。鼓励小额贷款公司降低贷款利率，降低实体经济融资成本。</w:t>
      </w:r>
    </w:p>
    <w:p w14:paraId="25C6B6A9"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（八）严守行为底线。</w:t>
      </w:r>
      <w:r w:rsidRPr="00D76F86">
        <w:rPr>
          <w:rFonts w:ascii="仿宋" w:eastAsia="仿宋" w:hAnsi="仿宋" w:cs="Times New Roman" w:hint="eastAsia"/>
          <w:color w:val="333333"/>
          <w:kern w:val="0"/>
          <w:sz w:val="36"/>
          <w:szCs w:val="36"/>
        </w:rPr>
        <w:t>小额贷款公司不得有下列行为：吸收或者变相吸收公众存款；通过互联网平台或者地方各类交易场所销售、转让本公司除不良信贷资产以外的其他信贷资产；发行或者代理销售理财、信托计划等资产管理产品；法律法规、银保监会和地方金融监管部门禁止的其他行为。</w:t>
      </w:r>
    </w:p>
    <w:p w14:paraId="535A4071"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黑体" w:eastAsia="黑体" w:hAnsi="黑体" w:cs="Times New Roman" w:hint="eastAsia"/>
          <w:color w:val="333333"/>
          <w:kern w:val="0"/>
          <w:sz w:val="36"/>
          <w:szCs w:val="36"/>
        </w:rPr>
        <w:t>二、改善经营管理，促进健康发展</w:t>
      </w:r>
    </w:p>
    <w:p w14:paraId="48672117"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（九）强化资金管理。</w:t>
      </w:r>
      <w:r w:rsidRPr="00D76F86">
        <w:rPr>
          <w:rFonts w:ascii="仿宋" w:eastAsia="仿宋" w:hAnsi="仿宋" w:cs="Times New Roman" w:hint="eastAsia"/>
          <w:color w:val="333333"/>
          <w:kern w:val="0"/>
          <w:sz w:val="36"/>
          <w:szCs w:val="36"/>
        </w:rPr>
        <w:t>小额贷款公司应当强化资金管理，对放贷资金（含自有资金及外部融入资金）实施专户管理，所有资金必须进入放贷</w:t>
      </w:r>
      <w:proofErr w:type="gramStart"/>
      <w:r w:rsidRPr="00D76F86">
        <w:rPr>
          <w:rFonts w:ascii="仿宋" w:eastAsia="仿宋" w:hAnsi="仿宋" w:cs="Times New Roman" w:hint="eastAsia"/>
          <w:color w:val="333333"/>
          <w:kern w:val="0"/>
          <w:sz w:val="36"/>
          <w:szCs w:val="36"/>
        </w:rPr>
        <w:t>专户方可</w:t>
      </w:r>
      <w:proofErr w:type="gramEnd"/>
      <w:r w:rsidRPr="00D76F86">
        <w:rPr>
          <w:rFonts w:ascii="仿宋" w:eastAsia="仿宋" w:hAnsi="仿宋" w:cs="Times New Roman" w:hint="eastAsia"/>
          <w:color w:val="333333"/>
          <w:kern w:val="0"/>
          <w:sz w:val="36"/>
          <w:szCs w:val="36"/>
        </w:rPr>
        <w:t>放贷。放贷</w:t>
      </w:r>
      <w:proofErr w:type="gramStart"/>
      <w:r w:rsidRPr="00D76F86">
        <w:rPr>
          <w:rFonts w:ascii="仿宋" w:eastAsia="仿宋" w:hAnsi="仿宋" w:cs="Times New Roman" w:hint="eastAsia"/>
          <w:color w:val="333333"/>
          <w:kern w:val="0"/>
          <w:sz w:val="36"/>
          <w:szCs w:val="36"/>
        </w:rPr>
        <w:t>专户需具备</w:t>
      </w:r>
      <w:proofErr w:type="gramEnd"/>
      <w:r w:rsidRPr="00D76F86">
        <w:rPr>
          <w:rFonts w:ascii="仿宋" w:eastAsia="仿宋" w:hAnsi="仿宋" w:cs="Times New Roman" w:hint="eastAsia"/>
          <w:color w:val="333333"/>
          <w:kern w:val="0"/>
          <w:sz w:val="36"/>
          <w:szCs w:val="36"/>
        </w:rPr>
        <w:t>支撑小额贷款业务的</w:t>
      </w:r>
      <w:proofErr w:type="gramStart"/>
      <w:r w:rsidRPr="00D76F86">
        <w:rPr>
          <w:rFonts w:ascii="仿宋" w:eastAsia="仿宋" w:hAnsi="仿宋" w:cs="Times New Roman" w:hint="eastAsia"/>
          <w:color w:val="333333"/>
          <w:kern w:val="0"/>
          <w:sz w:val="36"/>
          <w:szCs w:val="36"/>
        </w:rPr>
        <w:t>出入金</w:t>
      </w:r>
      <w:proofErr w:type="gramEnd"/>
      <w:r w:rsidRPr="00D76F86">
        <w:rPr>
          <w:rFonts w:ascii="仿宋" w:eastAsia="仿宋" w:hAnsi="仿宋" w:cs="Times New Roman" w:hint="eastAsia"/>
          <w:color w:val="333333"/>
          <w:kern w:val="0"/>
          <w:sz w:val="36"/>
          <w:szCs w:val="36"/>
        </w:rPr>
        <w:t>能力，应当向地方金融监管部门报备，并按地方金融监管部门要求定期提供放贷专户运营报告和开户银行出具的放贷专户资金流水明细。地方金融监管部门根据监管需要，可以限定放贷专户数量。</w:t>
      </w:r>
    </w:p>
    <w:p w14:paraId="376D5ABB"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lastRenderedPageBreak/>
        <w:t>（十）完善经营制度。</w:t>
      </w:r>
      <w:r w:rsidRPr="00D76F86">
        <w:rPr>
          <w:rFonts w:ascii="仿宋" w:eastAsia="仿宋" w:hAnsi="仿宋" w:cs="Times New Roman" w:hint="eastAsia"/>
          <w:color w:val="333333"/>
          <w:kern w:val="0"/>
          <w:sz w:val="36"/>
          <w:szCs w:val="36"/>
        </w:rPr>
        <w:t>小额贷款公司应当按照稳健经营原则制定符合本公司业务特点的经营制度，包含贷款“三查”、审贷分离、贷款风险分类制度等。贷款风险分类应当划分为正常、关注、次级、可疑和损失五类，后三类合称不良贷款。</w:t>
      </w:r>
    </w:p>
    <w:p w14:paraId="793E7692"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（十一）规范债务催收。</w:t>
      </w:r>
      <w:r w:rsidRPr="00D76F86">
        <w:rPr>
          <w:rFonts w:ascii="仿宋" w:eastAsia="仿宋" w:hAnsi="仿宋" w:cs="Times New Roman" w:hint="eastAsia"/>
          <w:color w:val="333333"/>
          <w:kern w:val="0"/>
          <w:sz w:val="36"/>
          <w:szCs w:val="36"/>
        </w:rPr>
        <w:t>小额贷款公司应当按照法律法规和地方金融监管部门的要求，规范债务催收程序和方式。小额贷款公司及其委托的第三方催收机构，不得以暴力或者威胁使用暴力，故意伤害他人身体，侵犯人身自由，非法占有被催收人的财产，侮辱、诽谤、骚扰等方式干扰他人正常生活，违规散布他人隐私等非法手段进行债务催收。</w:t>
      </w:r>
    </w:p>
    <w:p w14:paraId="6C57B98B"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（十二）加强信息披露。</w:t>
      </w:r>
      <w:r w:rsidRPr="00D76F86">
        <w:rPr>
          <w:rFonts w:ascii="仿宋" w:eastAsia="仿宋" w:hAnsi="仿宋" w:cs="Times New Roman" w:hint="eastAsia"/>
          <w:color w:val="333333"/>
          <w:kern w:val="0"/>
          <w:sz w:val="36"/>
          <w:szCs w:val="36"/>
        </w:rPr>
        <w:t>小额贷款公司应当充分履行告知义务，使借款人明确了解贷款金额、期限、利率、还款方式等内容。小额贷款公司应当在债务到期前的合理时间内，告知借款人应当偿还本金及利息的金额、时间、方式以及未到期偿还的责任。</w:t>
      </w:r>
    </w:p>
    <w:p w14:paraId="7C760918"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（十三）保管客户信息。</w:t>
      </w:r>
      <w:r w:rsidRPr="00D76F86">
        <w:rPr>
          <w:rFonts w:ascii="仿宋" w:eastAsia="仿宋" w:hAnsi="仿宋" w:cs="Times New Roman" w:hint="eastAsia"/>
          <w:color w:val="333333"/>
          <w:kern w:val="0"/>
          <w:sz w:val="36"/>
          <w:szCs w:val="36"/>
        </w:rPr>
        <w:t>小额贷款公司应当妥善保管依法获取的客户信息，不得未经授权或者同意收集、存储、使用客户信息，不得非法买卖或者泄露客户信息。</w:t>
      </w:r>
    </w:p>
    <w:p w14:paraId="5747EACF"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lastRenderedPageBreak/>
        <w:t>（十四）积极配合监管。</w:t>
      </w:r>
      <w:r w:rsidRPr="00D76F86">
        <w:rPr>
          <w:rFonts w:ascii="仿宋" w:eastAsia="仿宋" w:hAnsi="仿宋" w:cs="Times New Roman" w:hint="eastAsia"/>
          <w:color w:val="333333"/>
          <w:kern w:val="0"/>
          <w:sz w:val="36"/>
          <w:szCs w:val="36"/>
        </w:rPr>
        <w:t>小额贷款公司应当按监管要求报送数据信息、经营报告、财务报告等资料；配合地方金融监管部门依法进行的监督检查，提供有关情况和文件、资料，并</w:t>
      </w:r>
      <w:proofErr w:type="gramStart"/>
      <w:r w:rsidRPr="00D76F86">
        <w:rPr>
          <w:rFonts w:ascii="仿宋" w:eastAsia="仿宋" w:hAnsi="仿宋" w:cs="Times New Roman" w:hint="eastAsia"/>
          <w:color w:val="333333"/>
          <w:kern w:val="0"/>
          <w:sz w:val="36"/>
          <w:szCs w:val="36"/>
        </w:rPr>
        <w:t>如实就</w:t>
      </w:r>
      <w:proofErr w:type="gramEnd"/>
      <w:r w:rsidRPr="00D76F86">
        <w:rPr>
          <w:rFonts w:ascii="仿宋" w:eastAsia="仿宋" w:hAnsi="仿宋" w:cs="Times New Roman" w:hint="eastAsia"/>
          <w:color w:val="333333"/>
          <w:kern w:val="0"/>
          <w:sz w:val="36"/>
          <w:szCs w:val="36"/>
        </w:rPr>
        <w:t>业务活动和风险管理的重大事项</w:t>
      </w:r>
      <w:proofErr w:type="gramStart"/>
      <w:r w:rsidRPr="00D76F86">
        <w:rPr>
          <w:rFonts w:ascii="仿宋" w:eastAsia="仿宋" w:hAnsi="仿宋" w:cs="Times New Roman" w:hint="eastAsia"/>
          <w:color w:val="333333"/>
          <w:kern w:val="0"/>
          <w:sz w:val="36"/>
          <w:szCs w:val="36"/>
        </w:rPr>
        <w:t>作出</w:t>
      </w:r>
      <w:proofErr w:type="gramEnd"/>
      <w:r w:rsidRPr="00D76F86">
        <w:rPr>
          <w:rFonts w:ascii="仿宋" w:eastAsia="仿宋" w:hAnsi="仿宋" w:cs="Times New Roman" w:hint="eastAsia"/>
          <w:color w:val="333333"/>
          <w:kern w:val="0"/>
          <w:sz w:val="36"/>
          <w:szCs w:val="36"/>
        </w:rPr>
        <w:t>说明。</w:t>
      </w:r>
    </w:p>
    <w:p w14:paraId="7D07E23C"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黑体" w:eastAsia="黑体" w:hAnsi="黑体" w:cs="Times New Roman" w:hint="eastAsia"/>
          <w:color w:val="333333"/>
          <w:kern w:val="0"/>
          <w:sz w:val="36"/>
          <w:szCs w:val="36"/>
        </w:rPr>
        <w:t>三、加强监督管理，整顿行业秩序</w:t>
      </w:r>
    </w:p>
    <w:p w14:paraId="327F0C3D"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（十五）明确监管责任。</w:t>
      </w:r>
      <w:r w:rsidRPr="00D76F86">
        <w:rPr>
          <w:rFonts w:ascii="仿宋" w:eastAsia="仿宋" w:hAnsi="仿宋" w:cs="Times New Roman" w:hint="eastAsia"/>
          <w:color w:val="333333"/>
          <w:kern w:val="0"/>
          <w:sz w:val="36"/>
          <w:szCs w:val="36"/>
        </w:rPr>
        <w:t>省（自治区、直辖市）人民政府负责对辖内小额贷款公司进行监管和风险处置，地方金融监管部门具体落实。除设立、终止等重大事项外，省级地方金融监管部门可以委托地级、县级地方金融监管部门开展非现场监管、现场检查、违法违规行为查处等部分监管工作。</w:t>
      </w:r>
    </w:p>
    <w:p w14:paraId="4F053E20"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（十六）完善准入管理。</w:t>
      </w:r>
      <w:r w:rsidRPr="00D76F86">
        <w:rPr>
          <w:rFonts w:ascii="仿宋" w:eastAsia="仿宋" w:hAnsi="仿宋" w:cs="Times New Roman" w:hint="eastAsia"/>
          <w:color w:val="333333"/>
          <w:kern w:val="0"/>
          <w:sz w:val="36"/>
          <w:szCs w:val="36"/>
        </w:rPr>
        <w:t>地方金融监管部门应当按照现有规定，严格标准、规范流程，加强与市场监管部门的沟通协调，严把小额贷款公司准入关，对股东资信水平、入股资金来源、风险管控能力等加强审查，促进行业高质量发展；同时，寓监管于服务、提高审核效率，为市场主体减负。</w:t>
      </w:r>
    </w:p>
    <w:p w14:paraId="172D33C9"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（十七）实施非现场监管。</w:t>
      </w:r>
      <w:r w:rsidRPr="00D76F86">
        <w:rPr>
          <w:rFonts w:ascii="仿宋" w:eastAsia="仿宋" w:hAnsi="仿宋" w:cs="Times New Roman" w:hint="eastAsia"/>
          <w:color w:val="333333"/>
          <w:kern w:val="0"/>
          <w:sz w:val="36"/>
          <w:szCs w:val="36"/>
        </w:rPr>
        <w:t>地方金融监管部门应当加强对小额贷款公司的非现场监管，依法收集小额贷款公司财务报表、经营管理资料、审计报告等数据</w:t>
      </w:r>
      <w:r w:rsidRPr="00D76F86">
        <w:rPr>
          <w:rFonts w:ascii="仿宋" w:eastAsia="仿宋" w:hAnsi="仿宋" w:cs="Times New Roman" w:hint="eastAsia"/>
          <w:color w:val="333333"/>
          <w:kern w:val="0"/>
          <w:sz w:val="36"/>
          <w:szCs w:val="36"/>
        </w:rPr>
        <w:lastRenderedPageBreak/>
        <w:t>信息，定期向银保监会报送监管数据信息；对小额贷款公司的业务活动及风险状况进行监管分析和评估。</w:t>
      </w:r>
    </w:p>
    <w:p w14:paraId="3C28578C"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（十八）开展现场检查。</w:t>
      </w:r>
      <w:r w:rsidRPr="00D76F86">
        <w:rPr>
          <w:rFonts w:ascii="仿宋" w:eastAsia="仿宋" w:hAnsi="仿宋" w:cs="Times New Roman" w:hint="eastAsia"/>
          <w:color w:val="333333"/>
          <w:kern w:val="0"/>
          <w:sz w:val="36"/>
          <w:szCs w:val="36"/>
        </w:rPr>
        <w:t>地方金融监管部门应当依法对小额贷款公司开展现场检查，采取进入小额贷款公司的办公场所或者营业场所进行检查，询问与被检查事项有关的人员，查阅、复制与被检查事项有关的文件、资料，复制业务系统有关数据资料等措施，深入了解公司运营状况，查清违法违规行为。</w:t>
      </w:r>
    </w:p>
    <w:p w14:paraId="72B3722B"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（十九）加大监管力度。</w:t>
      </w:r>
      <w:r w:rsidRPr="00D76F86">
        <w:rPr>
          <w:rFonts w:ascii="仿宋" w:eastAsia="仿宋" w:hAnsi="仿宋" w:cs="Times New Roman" w:hint="eastAsia"/>
          <w:color w:val="333333"/>
          <w:kern w:val="0"/>
          <w:sz w:val="36"/>
          <w:szCs w:val="36"/>
        </w:rPr>
        <w:t>地方金融监管部门应当按照现有规定，暂停新增小额贷款公司从事网络小额贷款业务及其他跨省（自治区、直辖市）业务。对依照《关于网络借贷信息中介机构转型为小额贷款公司试点的指导意见》（整治办函〔2019〕83号）转型的机构，要严格审查资质，加强事中事后监管。</w:t>
      </w:r>
    </w:p>
    <w:p w14:paraId="692FD36E"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（二十）建设监管队伍。</w:t>
      </w:r>
      <w:r w:rsidRPr="00D76F86">
        <w:rPr>
          <w:rFonts w:ascii="仿宋" w:eastAsia="仿宋" w:hAnsi="仿宋" w:cs="Times New Roman" w:hint="eastAsia"/>
          <w:color w:val="333333"/>
          <w:kern w:val="0"/>
          <w:sz w:val="36"/>
          <w:szCs w:val="36"/>
        </w:rPr>
        <w:t>地方金融监管部门应当加强监管队伍建设，提高监管专业化水平，按照监管要求和职责配备专职监管员，专职监管员的人数、能力应当与监管对象数量、业务规模相匹配。</w:t>
      </w:r>
    </w:p>
    <w:p w14:paraId="6ACF0DE2"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（二十一）实施分类监管。</w:t>
      </w:r>
      <w:r w:rsidRPr="00D76F86">
        <w:rPr>
          <w:rFonts w:ascii="仿宋" w:eastAsia="仿宋" w:hAnsi="仿宋" w:cs="Times New Roman" w:hint="eastAsia"/>
          <w:color w:val="333333"/>
          <w:kern w:val="0"/>
          <w:sz w:val="36"/>
          <w:szCs w:val="36"/>
        </w:rPr>
        <w:t>地方金融监管部门应当建立小额贷款公司监管评价制度，根据小额贷款公司的经营规模、管理水平、合</w:t>
      </w:r>
      <w:proofErr w:type="gramStart"/>
      <w:r w:rsidRPr="00D76F86">
        <w:rPr>
          <w:rFonts w:ascii="仿宋" w:eastAsia="仿宋" w:hAnsi="仿宋" w:cs="Times New Roman" w:hint="eastAsia"/>
          <w:color w:val="333333"/>
          <w:kern w:val="0"/>
          <w:sz w:val="36"/>
          <w:szCs w:val="36"/>
        </w:rPr>
        <w:t>规</w:t>
      </w:r>
      <w:proofErr w:type="gramEnd"/>
      <w:r w:rsidRPr="00D76F86">
        <w:rPr>
          <w:rFonts w:ascii="仿宋" w:eastAsia="仿宋" w:hAnsi="仿宋" w:cs="Times New Roman" w:hint="eastAsia"/>
          <w:color w:val="333333"/>
          <w:kern w:val="0"/>
          <w:sz w:val="36"/>
          <w:szCs w:val="36"/>
        </w:rPr>
        <w:t>情况、风险状况等对</w:t>
      </w:r>
      <w:r w:rsidRPr="00D76F86">
        <w:rPr>
          <w:rFonts w:ascii="仿宋" w:eastAsia="仿宋" w:hAnsi="仿宋" w:cs="Times New Roman" w:hint="eastAsia"/>
          <w:color w:val="333333"/>
          <w:kern w:val="0"/>
          <w:sz w:val="36"/>
          <w:szCs w:val="36"/>
        </w:rPr>
        <w:lastRenderedPageBreak/>
        <w:t>小额贷款公司进行监管评级，并根据评级结果对小额贷款公司实施分类监督管理。</w:t>
      </w:r>
    </w:p>
    <w:p w14:paraId="245478A9"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（二十二）加大处罚力度。小额</w:t>
      </w:r>
      <w:r w:rsidRPr="00D76F86">
        <w:rPr>
          <w:rFonts w:ascii="仿宋" w:eastAsia="仿宋" w:hAnsi="仿宋" w:cs="Times New Roman" w:hint="eastAsia"/>
          <w:color w:val="333333"/>
          <w:kern w:val="0"/>
          <w:sz w:val="36"/>
          <w:szCs w:val="36"/>
        </w:rPr>
        <w:t>贷款公司违法违规经营，有关法律法规有处罚规定的，地方金融监管部门应当协调有关部门依照规定给予处罚；有关法律法规未作处罚规定及未达到处罚标准的，地方金融监管部门可以采取监管谈话、出具警示函、责令改正、通报批评、将其违法违规情况记入违法违规经营行为信息库并公布等监管措施；涉嫌犯罪的，移交公安机关查处。</w:t>
      </w:r>
    </w:p>
    <w:p w14:paraId="57A5B20D"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（二十三）净化行业环境。</w:t>
      </w:r>
      <w:r w:rsidRPr="00D76F86">
        <w:rPr>
          <w:rFonts w:ascii="仿宋" w:eastAsia="仿宋" w:hAnsi="仿宋" w:cs="Times New Roman" w:hint="eastAsia"/>
          <w:color w:val="333333"/>
          <w:kern w:val="0"/>
          <w:sz w:val="36"/>
          <w:szCs w:val="36"/>
        </w:rPr>
        <w:t>对“失联”或者“空壳”公司，地方金融监管部门应当协调市场监管等部门将其列入经营异常名录、依法吊销其营业执照，劝导其申请变更企业名称和业务范围、自愿注销，或以其他方式引导其退出小额贷款公司行业。</w:t>
      </w:r>
    </w:p>
    <w:p w14:paraId="0AAC8194"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仿宋" w:eastAsia="仿宋" w:hAnsi="仿宋" w:cs="Times New Roman" w:hint="eastAsia"/>
          <w:color w:val="333333"/>
          <w:kern w:val="0"/>
          <w:sz w:val="36"/>
          <w:szCs w:val="36"/>
        </w:rPr>
        <w:t>满足以下条件之一的公司，应当认定为“失联”公司：无法取得联系；在公司住所实地排查无法找到；虽然可以联系到公司工作人员，但其并不知情也不能联系到公司实际控制人；连续3个月未按监管要求报送数据信息。</w:t>
      </w:r>
    </w:p>
    <w:p w14:paraId="16F3D0FA"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仿宋" w:eastAsia="仿宋" w:hAnsi="仿宋" w:cs="Times New Roman" w:hint="eastAsia"/>
          <w:color w:val="333333"/>
          <w:kern w:val="0"/>
          <w:sz w:val="36"/>
          <w:szCs w:val="36"/>
        </w:rPr>
        <w:t>满足以下条件之一的公司，应当认定为“空壳”公司：近6个月无正当理由自行停业（未开展发放贷</w:t>
      </w:r>
      <w:r w:rsidRPr="00D76F86">
        <w:rPr>
          <w:rFonts w:ascii="仿宋" w:eastAsia="仿宋" w:hAnsi="仿宋" w:cs="Times New Roman" w:hint="eastAsia"/>
          <w:color w:val="333333"/>
          <w:kern w:val="0"/>
          <w:sz w:val="36"/>
          <w:szCs w:val="36"/>
        </w:rPr>
        <w:lastRenderedPageBreak/>
        <w:t>款等业务）；近6个月无纳税记录或“零申报”（享受国家税收优惠政策免税的除外）；近6个月无社保缴纳记录。</w:t>
      </w:r>
    </w:p>
    <w:p w14:paraId="22A4C1DE"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（二十四）开展风险处置。</w:t>
      </w:r>
      <w:r w:rsidRPr="00D76F86">
        <w:rPr>
          <w:rFonts w:ascii="仿宋" w:eastAsia="仿宋" w:hAnsi="仿宋" w:cs="Times New Roman" w:hint="eastAsia"/>
          <w:color w:val="333333"/>
          <w:kern w:val="0"/>
          <w:sz w:val="36"/>
          <w:szCs w:val="36"/>
        </w:rPr>
        <w:t>针对信用风险高企、资本</w:t>
      </w:r>
      <w:proofErr w:type="gramStart"/>
      <w:r w:rsidRPr="00D76F86">
        <w:rPr>
          <w:rFonts w:ascii="仿宋" w:eastAsia="仿宋" w:hAnsi="仿宋" w:cs="Times New Roman" w:hint="eastAsia"/>
          <w:color w:val="333333"/>
          <w:kern w:val="0"/>
          <w:sz w:val="36"/>
          <w:szCs w:val="36"/>
        </w:rPr>
        <w:t>及拨备严重</w:t>
      </w:r>
      <w:proofErr w:type="gramEnd"/>
      <w:r w:rsidRPr="00D76F86">
        <w:rPr>
          <w:rFonts w:ascii="仿宋" w:eastAsia="仿宋" w:hAnsi="仿宋" w:cs="Times New Roman" w:hint="eastAsia"/>
          <w:color w:val="333333"/>
          <w:kern w:val="0"/>
          <w:sz w:val="36"/>
          <w:szCs w:val="36"/>
        </w:rPr>
        <w:t>不足、经营持续恶化等存在重大经营风险的小额贷款公司，地方金融监管部门应当依法组织开展风险处置。</w:t>
      </w:r>
    </w:p>
    <w:p w14:paraId="25AE1A39"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（二十五）依法市场退出。</w:t>
      </w:r>
      <w:r w:rsidRPr="00D76F86">
        <w:rPr>
          <w:rFonts w:ascii="仿宋" w:eastAsia="仿宋" w:hAnsi="仿宋" w:cs="Times New Roman" w:hint="eastAsia"/>
          <w:color w:val="333333"/>
          <w:kern w:val="0"/>
          <w:sz w:val="36"/>
          <w:szCs w:val="36"/>
        </w:rPr>
        <w:t>小额贷款公司解散或被依法宣告破产的，应当依法进行清算并注销，清算过程接受地方金融监管部门监督。针对存在严重违法违规行为的小额贷款公司，地方金融监管部门可以依据有关法律法规和监管规定取消其小额贷款公司试点资格，并协调市场监管部门变更其名称、业务范围或者注销。</w:t>
      </w:r>
    </w:p>
    <w:p w14:paraId="2330B581"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黑体" w:eastAsia="黑体" w:hAnsi="黑体" w:cs="Times New Roman" w:hint="eastAsia"/>
          <w:color w:val="333333"/>
          <w:kern w:val="0"/>
          <w:sz w:val="36"/>
          <w:szCs w:val="36"/>
        </w:rPr>
        <w:t>四、加大支持力度，营造良好环境</w:t>
      </w:r>
    </w:p>
    <w:p w14:paraId="1EAFE391"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（二十六）加强政策扶持。</w:t>
      </w:r>
      <w:r w:rsidRPr="00D76F86">
        <w:rPr>
          <w:rFonts w:ascii="仿宋" w:eastAsia="仿宋" w:hAnsi="仿宋" w:cs="Times New Roman" w:hint="eastAsia"/>
          <w:color w:val="333333"/>
          <w:kern w:val="0"/>
          <w:sz w:val="36"/>
          <w:szCs w:val="36"/>
        </w:rPr>
        <w:t>鼓励各地通过风险补偿、风险分担、专项补贴等方式，引导和支持小额贷款公司加大对小</w:t>
      </w:r>
      <w:proofErr w:type="gramStart"/>
      <w:r w:rsidRPr="00D76F86">
        <w:rPr>
          <w:rFonts w:ascii="仿宋" w:eastAsia="仿宋" w:hAnsi="仿宋" w:cs="Times New Roman" w:hint="eastAsia"/>
          <w:color w:val="333333"/>
          <w:kern w:val="0"/>
          <w:sz w:val="36"/>
          <w:szCs w:val="36"/>
        </w:rPr>
        <w:t>微企业</w:t>
      </w:r>
      <w:proofErr w:type="gramEnd"/>
      <w:r w:rsidRPr="00D76F86">
        <w:rPr>
          <w:rFonts w:ascii="仿宋" w:eastAsia="仿宋" w:hAnsi="仿宋" w:cs="Times New Roman" w:hint="eastAsia"/>
          <w:color w:val="333333"/>
          <w:kern w:val="0"/>
          <w:sz w:val="36"/>
          <w:szCs w:val="36"/>
        </w:rPr>
        <w:t>和“三农”等领域的信贷支持力度，降低贷款成本，改善金融服务。</w:t>
      </w:r>
    </w:p>
    <w:p w14:paraId="5CB9F303"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t>（二十七）银行合作支持。</w:t>
      </w:r>
      <w:r w:rsidRPr="00D76F86">
        <w:rPr>
          <w:rFonts w:ascii="仿宋" w:eastAsia="仿宋" w:hAnsi="仿宋" w:cs="Times New Roman" w:hint="eastAsia"/>
          <w:color w:val="333333"/>
          <w:kern w:val="0"/>
          <w:sz w:val="36"/>
          <w:szCs w:val="36"/>
        </w:rPr>
        <w:t>银行可以与小额贷款公司依法合</w:t>
      </w:r>
      <w:proofErr w:type="gramStart"/>
      <w:r w:rsidRPr="00D76F86">
        <w:rPr>
          <w:rFonts w:ascii="仿宋" w:eastAsia="仿宋" w:hAnsi="仿宋" w:cs="Times New Roman" w:hint="eastAsia"/>
          <w:color w:val="333333"/>
          <w:kern w:val="0"/>
          <w:sz w:val="36"/>
          <w:szCs w:val="36"/>
        </w:rPr>
        <w:t>规</w:t>
      </w:r>
      <w:proofErr w:type="gramEnd"/>
      <w:r w:rsidRPr="00D76F86">
        <w:rPr>
          <w:rFonts w:ascii="仿宋" w:eastAsia="仿宋" w:hAnsi="仿宋" w:cs="Times New Roman" w:hint="eastAsia"/>
          <w:color w:val="333333"/>
          <w:kern w:val="0"/>
          <w:sz w:val="36"/>
          <w:szCs w:val="36"/>
        </w:rPr>
        <w:t>开展合作，按照平等、自愿、公平、诚实信用原则提供融资。</w:t>
      </w:r>
    </w:p>
    <w:p w14:paraId="64ACA2EA"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楷体" w:eastAsia="楷体" w:hAnsi="楷体" w:cs="Times New Roman" w:hint="eastAsia"/>
          <w:color w:val="333333"/>
          <w:kern w:val="0"/>
          <w:sz w:val="36"/>
          <w:szCs w:val="36"/>
        </w:rPr>
        <w:lastRenderedPageBreak/>
        <w:t>（二十八）加强行业自律。</w:t>
      </w:r>
      <w:r w:rsidRPr="00D76F86">
        <w:rPr>
          <w:rFonts w:ascii="仿宋" w:eastAsia="仿宋" w:hAnsi="仿宋" w:cs="Times New Roman" w:hint="eastAsia"/>
          <w:color w:val="333333"/>
          <w:kern w:val="0"/>
          <w:sz w:val="36"/>
          <w:szCs w:val="36"/>
        </w:rPr>
        <w:t>中国小额贷款公司协会等小额贷款公司行业自律组织应当积极发挥作用，加强行业自律管理，提高从业人员素质，加大行业宣传力度，维护行业合法权益，促进行业规范健康发展。</w:t>
      </w:r>
    </w:p>
    <w:p w14:paraId="4DF2C944" w14:textId="77777777" w:rsidR="00D76F86" w:rsidRPr="00D76F86" w:rsidRDefault="00D76F86" w:rsidP="00D76F86">
      <w:pPr>
        <w:widowControl/>
        <w:shd w:val="clear" w:color="auto" w:fill="FEFEFE"/>
        <w:spacing w:line="570" w:lineRule="atLeast"/>
        <w:ind w:firstLine="720"/>
        <w:rPr>
          <w:rFonts w:ascii="Times New Roman" w:eastAsia="微软雅黑" w:hAnsi="Times New Roman" w:cs="Times New Roman"/>
          <w:color w:val="333333"/>
          <w:kern w:val="0"/>
          <w:szCs w:val="21"/>
        </w:rPr>
      </w:pPr>
      <w:r w:rsidRPr="00D76F86">
        <w:rPr>
          <w:rFonts w:ascii="仿宋" w:eastAsia="仿宋" w:hAnsi="仿宋" w:cs="Times New Roman" w:hint="eastAsia"/>
          <w:color w:val="333333"/>
          <w:kern w:val="0"/>
          <w:sz w:val="36"/>
          <w:szCs w:val="36"/>
        </w:rPr>
        <w:t>本通知印发前有关规定与本通知不一致的，以本通知为准。</w:t>
      </w:r>
    </w:p>
    <w:p w14:paraId="2F1C7958" w14:textId="77777777" w:rsidR="00F973E1" w:rsidRPr="00D76F86" w:rsidRDefault="00F973E1"/>
    <w:sectPr w:rsidR="00F973E1" w:rsidRPr="00D76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8F"/>
    <w:rsid w:val="00671A8F"/>
    <w:rsid w:val="00C326C7"/>
    <w:rsid w:val="00D76F86"/>
    <w:rsid w:val="00F87411"/>
    <w:rsid w:val="00F9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D0793-6A0E-4427-8932-D4C61BC2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76F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9053">
      <w:bodyDiv w:val="1"/>
      <w:marLeft w:val="0"/>
      <w:marRight w:val="0"/>
      <w:marTop w:val="0"/>
      <w:marBottom w:val="0"/>
      <w:divBdr>
        <w:top w:val="none" w:sz="0" w:space="0" w:color="auto"/>
        <w:left w:val="none" w:sz="0" w:space="0" w:color="auto"/>
        <w:bottom w:val="none" w:sz="0" w:space="0" w:color="auto"/>
        <w:right w:val="none" w:sz="0" w:space="0" w:color="auto"/>
      </w:divBdr>
      <w:divsChild>
        <w:div w:id="2038966018">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yunlong</dc:creator>
  <cp:keywords/>
  <dc:description/>
  <cp:lastModifiedBy>peng yunlong</cp:lastModifiedBy>
  <cp:revision>2</cp:revision>
  <dcterms:created xsi:type="dcterms:W3CDTF">2022-10-10T01:16:00Z</dcterms:created>
  <dcterms:modified xsi:type="dcterms:W3CDTF">2022-10-10T01:16:00Z</dcterms:modified>
</cp:coreProperties>
</file>